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082" w14:textId="77777777"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14:paraId="6DF9E6DD" w14:textId="77777777"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</w:rPr>
      </w:pPr>
    </w:p>
    <w:p w14:paraId="271A8BBF" w14:textId="77777777" w:rsidR="00C43CE4" w:rsidRPr="00BD3525" w:rsidRDefault="00C43CE4" w:rsidP="00C43CE4">
      <w:pPr>
        <w:jc w:val="center"/>
        <w:rPr>
          <w:rFonts w:ascii="GHEA Grapalat" w:hAnsi="GHEA Grapalat"/>
          <w:b/>
          <w:sz w:val="24"/>
          <w:szCs w:val="24"/>
        </w:rPr>
      </w:pPr>
      <w:r w:rsidRPr="00BD3525">
        <w:rPr>
          <w:rFonts w:ascii="GHEA Grapalat" w:hAnsi="GHEA Grapalat"/>
          <w:b/>
          <w:sz w:val="24"/>
          <w:szCs w:val="24"/>
        </w:rPr>
        <w:t>ՀԱՇՎԵՏՎՈՒԹՅՈՒՆ</w:t>
      </w:r>
    </w:p>
    <w:p w14:paraId="406FE1BF" w14:textId="77777777" w:rsidR="00F94FE3" w:rsidRPr="00BD3525" w:rsidRDefault="00F94FE3" w:rsidP="00C43CE4">
      <w:pPr>
        <w:jc w:val="center"/>
        <w:rPr>
          <w:rFonts w:ascii="GHEA Grapalat" w:hAnsi="GHEA Grapalat"/>
          <w:b/>
          <w:sz w:val="24"/>
          <w:szCs w:val="24"/>
        </w:rPr>
      </w:pPr>
    </w:p>
    <w:p w14:paraId="1F34418B" w14:textId="02167D42" w:rsidR="00C43CE4" w:rsidRPr="00BD3525" w:rsidRDefault="00B67001" w:rsidP="00C43CE4">
      <w:pPr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ԱԶԳԱՅԻՆ ԺՈՂՈՎԻ </w:t>
      </w:r>
      <w:r w:rsidR="00C43CE4" w:rsidRPr="00BD3525">
        <w:rPr>
          <w:rFonts w:ascii="GHEA Grapalat" w:hAnsi="GHEA Grapalat"/>
          <w:sz w:val="24"/>
          <w:szCs w:val="24"/>
        </w:rPr>
        <w:t xml:space="preserve">ԲՅՈՒՋԵՏԱՅԻՆ ԳՐԱՍԵՆՅԱԿԻ </w:t>
      </w:r>
      <w:r w:rsidR="00550451" w:rsidRPr="00BD3525">
        <w:rPr>
          <w:rFonts w:ascii="GHEA Grapalat" w:hAnsi="GHEA Grapalat"/>
          <w:sz w:val="24"/>
          <w:szCs w:val="24"/>
        </w:rPr>
        <w:t>20</w:t>
      </w:r>
      <w:r w:rsidR="00C22087" w:rsidRPr="00BD3525">
        <w:rPr>
          <w:rFonts w:ascii="GHEA Grapalat" w:hAnsi="GHEA Grapalat"/>
          <w:sz w:val="24"/>
          <w:szCs w:val="24"/>
        </w:rPr>
        <w:t>2</w:t>
      </w:r>
      <w:r w:rsidR="00A20902" w:rsidRPr="00BD3525">
        <w:rPr>
          <w:rFonts w:ascii="GHEA Grapalat" w:hAnsi="GHEA Grapalat"/>
          <w:sz w:val="24"/>
          <w:szCs w:val="24"/>
        </w:rPr>
        <w:t>4</w:t>
      </w:r>
      <w:r w:rsidR="00550451" w:rsidRPr="00BD3525">
        <w:rPr>
          <w:rFonts w:ascii="GHEA Grapalat" w:hAnsi="GHEA Grapalat"/>
          <w:sz w:val="24"/>
          <w:szCs w:val="24"/>
        </w:rPr>
        <w:t xml:space="preserve"> </w:t>
      </w:r>
      <w:r w:rsidR="00550451" w:rsidRPr="00BD3525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955826" w:rsidRPr="00BC1CE8">
        <w:rPr>
          <w:rFonts w:ascii="GHEA Grapalat" w:hAnsi="GHEA Grapalat"/>
          <w:sz w:val="24"/>
          <w:szCs w:val="24"/>
          <w:lang w:val="hy-AM"/>
        </w:rPr>
        <w:t>ԵՐԿՐՈՐԴ</w:t>
      </w:r>
      <w:r w:rsidR="00C22087" w:rsidRPr="00BD3525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C43CE4" w:rsidRPr="00BD3525">
        <w:rPr>
          <w:rFonts w:ascii="GHEA Grapalat" w:hAnsi="GHEA Grapalat"/>
          <w:sz w:val="24"/>
          <w:szCs w:val="24"/>
        </w:rPr>
        <w:t xml:space="preserve">ԿԱՏԱՐԱԾ ԱՇԽԱՏԱՆՔՆԵՐԻ ՎԵՐԱԲԵՐՅԱԼ </w:t>
      </w:r>
    </w:p>
    <w:p w14:paraId="32C32D37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04AA67E8" w14:textId="77777777" w:rsidR="00C43CE4" w:rsidRPr="00BD3525" w:rsidRDefault="00D443BC" w:rsidP="00D46ED5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087FB2A1" wp14:editId="25F490EC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E95A" w14:textId="42A5DC41" w:rsidR="00C43CE4" w:rsidRPr="00BD3525" w:rsidRDefault="00D46ED5" w:rsidP="00C5462C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</w:rPr>
        <w:t>ԱԺԲԳ</w:t>
      </w:r>
    </w:p>
    <w:p w14:paraId="58E4F2C4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62423792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215ACB3C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3333858E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5A975A5F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7B72DAC8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5CF8212F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362E0020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0DDBE6A6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6171B7CF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7D0BBCD6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44E57802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0040168F" w14:textId="46584F42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</w:rPr>
        <w:t>ԵՐԵՎԱՆ-20</w:t>
      </w:r>
      <w:r w:rsidR="003E59D7" w:rsidRPr="00BD3525">
        <w:rPr>
          <w:rFonts w:ascii="GHEA Grapalat" w:hAnsi="GHEA Grapalat"/>
          <w:sz w:val="24"/>
          <w:szCs w:val="24"/>
        </w:rPr>
        <w:t>2</w:t>
      </w:r>
      <w:r w:rsidR="00A20902" w:rsidRPr="00BD3525">
        <w:rPr>
          <w:rFonts w:ascii="GHEA Grapalat" w:hAnsi="GHEA Grapalat"/>
          <w:sz w:val="24"/>
          <w:szCs w:val="24"/>
        </w:rPr>
        <w:t>4</w:t>
      </w:r>
    </w:p>
    <w:p w14:paraId="35AE0EA4" w14:textId="77777777" w:rsidR="00F27A0B" w:rsidRPr="00BD3525" w:rsidRDefault="00F27A0B" w:rsidP="007179F3">
      <w:pPr>
        <w:jc w:val="center"/>
        <w:rPr>
          <w:rFonts w:ascii="GHEA Grapalat" w:hAnsi="GHEA Grapalat"/>
          <w:sz w:val="24"/>
          <w:szCs w:val="24"/>
        </w:rPr>
      </w:pPr>
    </w:p>
    <w:p w14:paraId="4E071AFA" w14:textId="77777777" w:rsidR="00F35F50" w:rsidRPr="00BD3525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14:paraId="01A2CDD4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14:paraId="5DBEEBCC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0068CA48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4F24CA94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517C5FDD" w14:textId="4EFBCE0C" w:rsidR="00CC7F07" w:rsidRPr="00BD3525" w:rsidRDefault="00CC7F07" w:rsidP="0095582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555"/>
        <w:jc w:val="both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t>ՆԱԽԱԲԱՆ</w:t>
      </w:r>
      <w:r w:rsidR="008D3B06">
        <w:rPr>
          <w:rFonts w:ascii="GHEA Grapalat" w:hAnsi="GHEA Grapalat" w:cs="Arial Unicode"/>
          <w:b/>
          <w:lang w:eastAsia="ru-RU"/>
        </w:rPr>
        <w:t xml:space="preserve"> </w:t>
      </w:r>
      <w:r w:rsidR="008C5E8C" w:rsidRPr="00BD3525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14:paraId="2B76902E" w14:textId="77777777" w:rsidR="00CC7F07" w:rsidRPr="00BD3525" w:rsidRDefault="00CC7F07" w:rsidP="0095582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555"/>
        <w:jc w:val="both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t>ԳՈՐԾՈՒՆԵՈՒԹՅՈՒՆ</w:t>
      </w:r>
      <w:r w:rsidR="00710294" w:rsidRPr="00BD3525">
        <w:rPr>
          <w:rFonts w:ascii="GHEA Grapalat" w:hAnsi="GHEA Grapalat" w:cs="Arial Unicode"/>
          <w:b/>
          <w:lang w:eastAsia="ru-RU"/>
        </w:rPr>
        <w:t xml:space="preserve"> ..</w:t>
      </w:r>
      <w:r w:rsidR="00144132" w:rsidRPr="00BD3525">
        <w:rPr>
          <w:rFonts w:ascii="GHEA Grapalat" w:hAnsi="GHEA Grapalat" w:cs="Arial Unicode"/>
          <w:b/>
          <w:lang w:eastAsia="ru-RU"/>
        </w:rPr>
        <w:t>.</w:t>
      </w:r>
      <w:r w:rsidR="008C5E8C" w:rsidRPr="00BD3525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</w:t>
      </w:r>
      <w:r w:rsidR="00370875" w:rsidRPr="00BD3525">
        <w:rPr>
          <w:rFonts w:ascii="Cambria Math" w:hAnsi="Cambria Math" w:cs="Arial Unicode"/>
          <w:b/>
          <w:lang w:val="hy-AM" w:eastAsia="ru-RU"/>
        </w:rPr>
        <w:t>․</w:t>
      </w:r>
      <w:r w:rsidR="00710294" w:rsidRPr="00BD3525">
        <w:rPr>
          <w:rFonts w:ascii="GHEA Grapalat" w:hAnsi="GHEA Grapalat" w:cs="Arial Unicode"/>
          <w:b/>
          <w:lang w:eastAsia="ru-RU"/>
        </w:rPr>
        <w:t>.</w:t>
      </w:r>
      <w:r w:rsidR="008C5E8C" w:rsidRPr="00BD3525">
        <w:rPr>
          <w:rFonts w:ascii="GHEA Grapalat" w:hAnsi="GHEA Grapalat" w:cs="Arial Unicode"/>
          <w:b/>
          <w:lang w:eastAsia="ru-RU"/>
        </w:rPr>
        <w:t>3</w:t>
      </w:r>
    </w:p>
    <w:p w14:paraId="7E8607F4" w14:textId="5C3F5972" w:rsidR="00CC7F07" w:rsidRDefault="00955826" w:rsidP="00955826">
      <w:pPr>
        <w:pStyle w:val="ListParagraph"/>
        <w:numPr>
          <w:ilvl w:val="1"/>
          <w:numId w:val="3"/>
        </w:numPr>
        <w:tabs>
          <w:tab w:val="left" w:pos="990"/>
        </w:tabs>
        <w:spacing w:after="0" w:line="360" w:lineRule="auto"/>
        <w:ind w:left="900" w:hanging="540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</w:t>
      </w:r>
      <w:r w:rsidRPr="00955826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Ինքնաշխատ գործառույթների իրականացում</w:t>
      </w:r>
      <w:r w:rsidRPr="00BD352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 xml:space="preserve"> </w:t>
      </w:r>
      <w:r w:rsidR="008D3B06" w:rsidRPr="00BD3525">
        <w:rPr>
          <w:rFonts w:ascii="GHEA Grapalat" w:hAnsi="GHEA Grapalat" w:cs="Arial Unicode"/>
          <w:b/>
          <w:lang w:eastAsia="ru-RU"/>
        </w:rPr>
        <w:t>…………………………………………………</w:t>
      </w:r>
      <w:r w:rsidR="008D3B06">
        <w:rPr>
          <w:rFonts w:ascii="GHEA Grapalat" w:hAnsi="GHEA Grapalat" w:cs="Arial Unicode"/>
          <w:b/>
          <w:lang w:eastAsia="ru-RU"/>
        </w:rPr>
        <w:t xml:space="preserve">. </w:t>
      </w:r>
      <w:r w:rsidR="00B176EA" w:rsidRPr="00955826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14:paraId="37B1E370" w14:textId="2FDE6A84" w:rsidR="00955826" w:rsidRPr="00955826" w:rsidRDefault="00955826" w:rsidP="00F1615E">
      <w:pPr>
        <w:pStyle w:val="ListParagraph"/>
        <w:numPr>
          <w:ilvl w:val="1"/>
          <w:numId w:val="3"/>
        </w:numPr>
        <w:tabs>
          <w:tab w:val="left" w:pos="1080"/>
        </w:tabs>
        <w:spacing w:after="0" w:line="360" w:lineRule="auto"/>
        <w:ind w:left="810" w:hanging="450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</w:t>
      </w:r>
      <w:r w:rsidR="00F1615E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</w:t>
      </w: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վրա տեղեկանքների </w:t>
      </w:r>
      <w:r w:rsidRPr="00955826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և աջակցության</w:t>
      </w: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</w:t>
      </w: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տրամադրում</w:t>
      </w:r>
      <w:r w:rsidR="008D3B06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</w:t>
      </w:r>
      <w:r w:rsidR="008D3B06" w:rsidRPr="00BD3525">
        <w:rPr>
          <w:rFonts w:ascii="GHEA Grapalat" w:hAnsi="GHEA Grapalat"/>
          <w:b/>
          <w:lang w:val="hy-AM"/>
        </w:rPr>
        <w:t>……………</w:t>
      </w:r>
      <w:r w:rsidR="00D6083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4</w:t>
      </w:r>
    </w:p>
    <w:p w14:paraId="76EC1446" w14:textId="2D8717A7" w:rsidR="00CC7F07" w:rsidRPr="00BD3525" w:rsidRDefault="001014BE" w:rsidP="00F1615E">
      <w:pPr>
        <w:pStyle w:val="NormalWeb"/>
        <w:numPr>
          <w:ilvl w:val="1"/>
          <w:numId w:val="3"/>
        </w:numPr>
        <w:tabs>
          <w:tab w:val="left" w:pos="990"/>
        </w:tabs>
        <w:spacing w:before="0" w:beforeAutospacing="0" w:after="0" w:afterAutospacing="0" w:line="360" w:lineRule="auto"/>
        <w:ind w:hanging="1095"/>
        <w:jc w:val="both"/>
        <w:rPr>
          <w:rFonts w:ascii="GHEA Grapalat" w:hAnsi="GHEA Grapalat"/>
          <w:b/>
          <w:lang w:val="hy-AM"/>
        </w:rPr>
      </w:pPr>
      <w:r w:rsidRPr="00BD3525">
        <w:rPr>
          <w:rFonts w:ascii="GHEA Grapalat" w:hAnsi="GHEA Grapalat"/>
          <w:b/>
          <w:lang w:val="hy-AM"/>
        </w:rPr>
        <w:t>Ա</w:t>
      </w:r>
      <w:r w:rsidR="00CC7F07" w:rsidRPr="00BD3525">
        <w:rPr>
          <w:rFonts w:ascii="GHEA Grapalat" w:hAnsi="GHEA Grapalat"/>
          <w:b/>
          <w:lang w:val="hy-AM"/>
        </w:rPr>
        <w:t>յլ աշխատանքներ</w:t>
      </w:r>
      <w:r w:rsidR="00710294" w:rsidRPr="00BD3525">
        <w:rPr>
          <w:rFonts w:ascii="GHEA Grapalat" w:hAnsi="GHEA Grapalat"/>
          <w:b/>
        </w:rPr>
        <w:t xml:space="preserve"> </w:t>
      </w:r>
      <w:r w:rsidR="00F1615E" w:rsidRPr="00BD3525">
        <w:rPr>
          <w:rFonts w:ascii="GHEA Grapalat" w:hAnsi="GHEA Grapalat"/>
          <w:b/>
          <w:lang w:val="hy-AM"/>
        </w:rPr>
        <w:t>…</w:t>
      </w:r>
      <w:r w:rsidR="008D3B06" w:rsidRPr="00BD3525">
        <w:rPr>
          <w:rFonts w:ascii="GHEA Grapalat" w:hAnsi="GHEA Grapalat"/>
          <w:b/>
          <w:lang w:val="hy-AM"/>
        </w:rPr>
        <w:t>……………………………………………</w:t>
      </w:r>
      <w:r w:rsidR="00301354" w:rsidRPr="00BD3525">
        <w:rPr>
          <w:rFonts w:ascii="GHEA Grapalat" w:hAnsi="GHEA Grapalat"/>
          <w:b/>
          <w:lang w:val="hy-AM"/>
        </w:rPr>
        <w:t>…………………………………</w:t>
      </w:r>
      <w:r w:rsidR="00D60832">
        <w:rPr>
          <w:rFonts w:ascii="GHEA Grapalat" w:hAnsi="GHEA Grapalat"/>
          <w:b/>
        </w:rPr>
        <w:t>8</w:t>
      </w:r>
    </w:p>
    <w:p w14:paraId="59D2AC5A" w14:textId="77777777" w:rsidR="00AD0F43" w:rsidRPr="00BD3525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14:paraId="022ADA55" w14:textId="77777777" w:rsidR="00AD0F43" w:rsidRPr="00BD3525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14:paraId="410695FE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34B50413" w14:textId="77777777" w:rsidR="00B64F95" w:rsidRPr="00BD3525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1F6A0C5E" w14:textId="77777777" w:rsidR="00B64F95" w:rsidRPr="00BD3525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2694638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BB7A48A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2F3025F0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652C3FED" w14:textId="77777777" w:rsidR="00821D7D" w:rsidRPr="00BD3525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6D9D5BD5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8D8FA6E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70C3822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3AD258F4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32AB51FF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717576CE" w14:textId="77777777" w:rsidR="003334BC" w:rsidRPr="00BD3525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25BAE81" w14:textId="77777777" w:rsidR="00B176EA" w:rsidRPr="00BD3525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2425378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588FCCE" w14:textId="77777777" w:rsidR="00976F1D" w:rsidRPr="00BD3525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03575F5A" w14:textId="77777777" w:rsidR="00692EC8" w:rsidRPr="00BD3525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9F1C47B" w14:textId="77777777" w:rsidR="00692EC8" w:rsidRPr="00BD3525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B0B72C8" w14:textId="77777777" w:rsidR="00476EB2" w:rsidRPr="00BD3525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BD3525">
        <w:rPr>
          <w:rFonts w:ascii="GHEA Grapalat" w:hAnsi="GHEA Grapalat" w:cs="Arial Unicode"/>
          <w:b/>
          <w:lang w:val="hy-AM" w:eastAsia="ru-RU"/>
        </w:rPr>
        <w:t>ՆԱԽԱԲԱՆ</w:t>
      </w:r>
    </w:p>
    <w:p w14:paraId="613F432A" w14:textId="77777777" w:rsidR="00476EB2" w:rsidRPr="00BD3525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14:paraId="53007A4C" w14:textId="7EDD23C6" w:rsidR="00F9019C" w:rsidRPr="00BD3525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536721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1F765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0</w:t>
      </w:r>
      <w:r w:rsidR="00945EAB">
        <w:rPr>
          <w:rFonts w:ascii="GHEA Grapalat" w:eastAsia="Times New Roman" w:hAnsi="GHEA Grapalat" w:cs="Arial Unicode"/>
          <w:sz w:val="24"/>
          <w:szCs w:val="24"/>
          <w:lang w:eastAsia="ru-RU"/>
        </w:rPr>
        <w:t>1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.0</w:t>
      </w:r>
      <w:r w:rsidR="00945EAB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.202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10294" w:rsidRPr="00BD3525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 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</w:t>
      </w:r>
      <w:r w:rsidR="0071029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3</w:t>
      </w:r>
      <w:r w:rsidR="00945EAB">
        <w:rPr>
          <w:rFonts w:ascii="GHEA Grapalat" w:eastAsia="Times New Roman" w:hAnsi="GHEA Grapalat" w:cs="Arial Unicode"/>
          <w:sz w:val="24"/>
          <w:szCs w:val="24"/>
          <w:lang w:eastAsia="ru-RU"/>
        </w:rPr>
        <w:t>0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</w:t>
      </w:r>
      <w:r w:rsidR="00945EAB">
        <w:rPr>
          <w:rFonts w:ascii="GHEA Grapalat" w:eastAsia="Times New Roman" w:hAnsi="GHEA Grapalat" w:cs="Arial Unicode"/>
          <w:sz w:val="24"/>
          <w:szCs w:val="24"/>
          <w:lang w:eastAsia="ru-RU"/>
        </w:rPr>
        <w:t>6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գործել է հետևյալ կազմով՝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Արմինե Վարշամյան, Արթուր Ծպնեցյան 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Կարինե Բադալյան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՝ </w:t>
      </w:r>
      <w:r w:rsidR="0030732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փորձագետ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14:paraId="54609FDB" w14:textId="3ECCD655" w:rsidR="00585A2B" w:rsidRPr="00BD3525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692EC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</w:t>
      </w:r>
      <w:r w:rsidR="00945EAB">
        <w:rPr>
          <w:rFonts w:ascii="GHEA Grapalat" w:eastAsia="Times New Roman" w:hAnsi="GHEA Grapalat" w:cs="Arial Unicode"/>
          <w:sz w:val="24"/>
          <w:szCs w:val="24"/>
          <w:lang w:eastAsia="ru-RU"/>
        </w:rPr>
        <w:t>երկրորդ</w:t>
      </w:r>
      <w:r w:rsidR="00692EC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ընթացքում </w:t>
      </w:r>
      <w:r w:rsidR="00B0013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14:paraId="19E18421" w14:textId="77777777" w:rsidR="00324B95" w:rsidRPr="00BD3525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</w:p>
    <w:p w14:paraId="7B96AB38" w14:textId="72EC8E0B" w:rsidR="001F0A9B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14:paraId="600D3822" w14:textId="77777777" w:rsidR="00945EAB" w:rsidRDefault="00945EAB" w:rsidP="00945EA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</w:p>
    <w:p w14:paraId="5BAF9938" w14:textId="7A95CE03" w:rsidR="00945EAB" w:rsidRDefault="00945EAB" w:rsidP="00945EA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BC1CE8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Ինքնաշխատ գործառույթների իրականացում</w:t>
      </w:r>
    </w:p>
    <w:p w14:paraId="0DA5CE6B" w14:textId="00C68A2D" w:rsidR="00945EAB" w:rsidRPr="00BC1CE8" w:rsidRDefault="00945EAB" w:rsidP="00945EA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45EAB">
        <w:rPr>
          <w:rFonts w:ascii="GHEA Grapalat" w:eastAsia="Times New Roman" w:hAnsi="GHEA Grapalat" w:cs="Arial Unicode"/>
          <w:bCs/>
          <w:iCs/>
          <w:sz w:val="24"/>
          <w:szCs w:val="24"/>
          <w:lang w:val="hy-AM" w:eastAsia="ru-RU"/>
        </w:rPr>
        <w:t>(Գ</w:t>
      </w:r>
      <w:r w:rsidRPr="00BC1CE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ործառույթներ որոնք իրականացվում են իմպերատիվ՝ իրավական ակտերով սահմանված դեպքերում և ժամկետներում, անկախ հարցման առկայության)</w:t>
      </w:r>
    </w:p>
    <w:p w14:paraId="2CEC8E27" w14:textId="77777777" w:rsidR="00945EAB" w:rsidRPr="00BC1CE8" w:rsidRDefault="00945EAB" w:rsidP="00945EA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</w:p>
    <w:p w14:paraId="0A163940" w14:textId="762F51AE" w:rsidR="00945EAB" w:rsidRPr="00BC1CE8" w:rsidRDefault="00945EAB" w:rsidP="00945E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CE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CE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աշխատակարգի 115-րդ կետի   9-րդ և 10-րդ ենթակետերով ու 116-րդ կետի 1-ին և 2-րդ ենթակետերով, սահմանված ժամկետներում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CE8">
        <w:rPr>
          <w:rFonts w:ascii="GHEA Grapalat" w:hAnsi="GHEA Grapalat" w:cs="Sylfaen"/>
          <w:sz w:val="24"/>
          <w:szCs w:val="24"/>
          <w:lang w:val="hy-AM"/>
        </w:rPr>
        <w:t>պատր</w:t>
      </w:r>
      <w:r>
        <w:rPr>
          <w:rFonts w:ascii="GHEA Grapalat" w:hAnsi="GHEA Grapalat" w:cs="Sylfaen"/>
          <w:sz w:val="24"/>
          <w:szCs w:val="24"/>
        </w:rPr>
        <w:t>ա</w:t>
      </w:r>
      <w:r w:rsidRPr="00BC1CE8">
        <w:rPr>
          <w:rFonts w:ascii="GHEA Grapalat" w:hAnsi="GHEA Grapalat" w:cs="Sylfaen"/>
          <w:sz w:val="24"/>
          <w:szCs w:val="24"/>
          <w:lang w:val="hy-AM"/>
        </w:rPr>
        <w:t>ստել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տրամադրել` </w:t>
      </w:r>
    </w:p>
    <w:p w14:paraId="119EFFE1" w14:textId="058E6B7B" w:rsidR="00945EAB" w:rsidRPr="00BC1CE8" w:rsidRDefault="00945EAB" w:rsidP="00945E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1CE8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5B48CE">
        <w:rPr>
          <w:rFonts w:ascii="GHEA Grapalat" w:hAnsi="GHEA Grapalat"/>
          <w:sz w:val="24"/>
          <w:szCs w:val="24"/>
        </w:rPr>
        <w:t>3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BC1CE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BC1CE8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BC1CE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CB13FC" w14:textId="6DA39804" w:rsidR="00945EAB" w:rsidRPr="00BC1CE8" w:rsidRDefault="00945EAB" w:rsidP="00945E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1CE8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202</w:t>
      </w:r>
      <w:r w:rsidR="005B48CE">
        <w:rPr>
          <w:rFonts w:ascii="GHEA Grapalat" w:hAnsi="GHEA Grapalat" w:cs="Arial Unicode"/>
          <w:sz w:val="24"/>
          <w:szCs w:val="24"/>
        </w:rPr>
        <w:t>4</w:t>
      </w:r>
      <w:r w:rsidRPr="00BC1CE8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նկարագիրը:</w:t>
      </w:r>
    </w:p>
    <w:p w14:paraId="7A3CE839" w14:textId="77777777" w:rsidR="00945EAB" w:rsidRPr="00BD3525" w:rsidRDefault="00945EA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</w:p>
    <w:p w14:paraId="5E337D40" w14:textId="77777777" w:rsidR="00CE4AAC" w:rsidRPr="00BD3525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858EE77" w14:textId="77777777" w:rsidR="00F20977" w:rsidRPr="00BD3525" w:rsidRDefault="002A4001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lastRenderedPageBreak/>
        <w:t>Հարցումների հիման վրա տ</w:t>
      </w:r>
      <w:r w:rsidR="00F2097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BD3525">
        <w:rPr>
          <w:rFonts w:ascii="Cambria Math" w:eastAsia="Times New Roman" w:hAnsi="Cambria Math" w:cs="Cambria Math"/>
          <w:b/>
          <w:i/>
          <w:sz w:val="24"/>
          <w:szCs w:val="24"/>
          <w:lang w:val="hy-AM" w:eastAsia="ru-RU"/>
        </w:rPr>
        <w:t>․</w:t>
      </w:r>
    </w:p>
    <w:p w14:paraId="06C152DB" w14:textId="77777777" w:rsidR="00F20977" w:rsidRPr="00BD3525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14:paraId="43608018" w14:textId="2B3D199F" w:rsidR="00602A73" w:rsidRPr="00602A73" w:rsidRDefault="005B48CE" w:rsidP="00F61D7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C1CE8">
        <w:rPr>
          <w:rFonts w:ascii="GHEA Grapalat" w:hAnsi="GHEA Grapalat" w:cs="Arial Unicode"/>
          <w:sz w:val="24"/>
          <w:szCs w:val="24"/>
          <w:lang w:val="hy-AM"/>
        </w:rPr>
        <w:t>Բյուջետային գրասենյակը 202</w:t>
      </w:r>
      <w:r>
        <w:rPr>
          <w:rFonts w:ascii="GHEA Grapalat" w:hAnsi="GHEA Grapalat" w:cs="Arial Unicode"/>
          <w:sz w:val="24"/>
          <w:szCs w:val="24"/>
        </w:rPr>
        <w:t>4</w:t>
      </w:r>
      <w:r w:rsidRPr="00BC1CE8">
        <w:rPr>
          <w:rFonts w:ascii="GHEA Grapalat" w:hAnsi="GHEA Grapalat" w:cs="Arial Unicode"/>
          <w:sz w:val="24"/>
          <w:szCs w:val="24"/>
          <w:lang w:val="hy-AM"/>
        </w:rPr>
        <w:t xml:space="preserve"> թվականի երկրորդ  եռամսյակի ընթացքում մշտական հանձնաժողովներից ստացել է</w:t>
      </w:r>
      <w:r w:rsidRPr="009A3C4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</w:rPr>
        <w:t>8</w:t>
      </w:r>
      <w:r w:rsidRPr="00BC1CE8">
        <w:rPr>
          <w:rFonts w:ascii="GHEA Grapalat" w:hAnsi="GHEA Grapalat" w:cs="Arial Unicode"/>
          <w:sz w:val="24"/>
          <w:szCs w:val="24"/>
          <w:lang w:val="hy-AM"/>
        </w:rPr>
        <w:t xml:space="preserve"> հարցում</w:t>
      </w:r>
      <w:r>
        <w:rPr>
          <w:rFonts w:ascii="GHEA Grapalat" w:hAnsi="GHEA Grapalat" w:cs="Arial Unicode"/>
          <w:sz w:val="24"/>
          <w:szCs w:val="24"/>
        </w:rPr>
        <w:t>:</w:t>
      </w:r>
      <w:r w:rsidR="00BB437B">
        <w:rPr>
          <w:rFonts w:ascii="GHEA Grapalat" w:hAnsi="GHEA Grapalat" w:cs="Arial Unicode"/>
          <w:sz w:val="24"/>
          <w:szCs w:val="24"/>
        </w:rPr>
        <w:t xml:space="preserve"> </w:t>
      </w:r>
      <w:r w:rsidR="00BB437B" w:rsidRPr="00BC1CE8">
        <w:rPr>
          <w:rFonts w:ascii="GHEA Grapalat" w:hAnsi="GHEA Grapalat" w:cs="Arial Unicode"/>
          <w:sz w:val="24"/>
          <w:szCs w:val="24"/>
          <w:lang w:val="hy-AM"/>
        </w:rPr>
        <w:t xml:space="preserve">Ստացված հարցումների </w:t>
      </w:r>
      <w:r w:rsidR="00F61D7D" w:rsidRPr="00BC1CE8">
        <w:rPr>
          <w:rFonts w:ascii="GHEA Grapalat" w:hAnsi="GHEA Grapalat" w:cs="Arial Unicode"/>
          <w:sz w:val="24"/>
          <w:szCs w:val="24"/>
          <w:lang w:val="hy-AM"/>
        </w:rPr>
        <w:t xml:space="preserve">հիման վրա </w:t>
      </w:r>
      <w:r w:rsidR="00F61D7D">
        <w:rPr>
          <w:rFonts w:ascii="GHEA Grapalat" w:hAnsi="GHEA Grapalat" w:cs="Arial Unicode"/>
          <w:sz w:val="24"/>
          <w:szCs w:val="24"/>
        </w:rPr>
        <w:t xml:space="preserve">և աջակցության տրամադրման նպատակով 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պ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ատրաստ</w:t>
      </w:r>
      <w:r w:rsidR="00332DF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 տեղակալներին, բոլ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 մշտական հանձնաժողովներին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ինչպես նաև 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խմբակցությունների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պատգամավորների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C5462C" w:rsidRPr="00BD3525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A3449C">
        <w:rPr>
          <w:rFonts w:ascii="GHEA Grapalat" w:eastAsia="Times New Roman" w:hAnsi="GHEA Grapalat" w:cs="Times New Roman"/>
          <w:sz w:val="24"/>
          <w:szCs w:val="24"/>
        </w:rPr>
        <w:t>219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տեղեկանքներ:</w:t>
      </w:r>
      <w:r w:rsidR="00602A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02A73" w:rsidRPr="00BC1CE8">
        <w:rPr>
          <w:rFonts w:ascii="GHEA Grapalat" w:hAnsi="GHEA Grapalat" w:cs="Arial Unicode"/>
          <w:sz w:val="24"/>
          <w:szCs w:val="24"/>
          <w:lang w:val="hy-AM"/>
        </w:rPr>
        <w:t xml:space="preserve">Ընդհանուր առմամբ, առաջին կիսամյակի ընթացքում պատրաստվել են </w:t>
      </w:r>
      <w:r w:rsidR="00A3449C">
        <w:rPr>
          <w:rFonts w:ascii="GHEA Grapalat" w:hAnsi="GHEA Grapalat" w:cs="Arial Unicode"/>
          <w:sz w:val="24"/>
          <w:szCs w:val="24"/>
        </w:rPr>
        <w:t>387</w:t>
      </w:r>
      <w:r w:rsidR="00602A73" w:rsidRPr="00BC1CE8">
        <w:rPr>
          <w:rFonts w:ascii="GHEA Grapalat" w:hAnsi="GHEA Grapalat" w:cs="Arial Unicode"/>
          <w:sz w:val="24"/>
          <w:szCs w:val="24"/>
          <w:lang w:val="hy-AM"/>
        </w:rPr>
        <w:t xml:space="preserve"> տեղեկանքներ։</w:t>
      </w:r>
    </w:p>
    <w:p w14:paraId="705B6CF1" w14:textId="5DEEEB9C" w:rsidR="007039C9" w:rsidRPr="00F61D7D" w:rsidRDefault="007039C9" w:rsidP="00F61D7D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602A73">
        <w:rPr>
          <w:rFonts w:ascii="GHEA Grapalat" w:hAnsi="GHEA Grapalat" w:cs="Arial Unicode"/>
          <w:sz w:val="24"/>
          <w:szCs w:val="24"/>
          <w:lang w:val="hy-AM"/>
        </w:rPr>
        <w:t>Բյուջետային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գրասենյակը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ղեկավարվելով Ազգային ժողովի աշխատակարգի`</w:t>
      </w:r>
    </w:p>
    <w:p w14:paraId="60E70E07" w14:textId="3DE526F7" w:rsidR="00D81711" w:rsidRPr="00D81711" w:rsidRDefault="00AA1856" w:rsidP="00F765E8">
      <w:pPr>
        <w:pStyle w:val="ListParagraph"/>
        <w:numPr>
          <w:ilvl w:val="0"/>
          <w:numId w:val="27"/>
        </w:numPr>
        <w:tabs>
          <w:tab w:val="left" w:pos="1080"/>
          <w:tab w:val="left" w:pos="1530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117-րդ կետի 3-րդ ենթակետով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պատրաստել է ոլորտային</w:t>
      </w:r>
      <w:r w:rsidR="00C5462C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Pr="00BD3525">
        <w:rPr>
          <w:rFonts w:ascii="GHEA Grapalat" w:hAnsi="GHEA Grapalat"/>
          <w:sz w:val="24"/>
          <w:szCs w:val="24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թվականի (</w:t>
      </w:r>
      <w:r w:rsidRPr="00BD3525">
        <w:rPr>
          <w:rFonts w:ascii="GHEA Grapalat" w:hAnsi="GHEA Grapalat"/>
          <w:sz w:val="24"/>
          <w:szCs w:val="24"/>
        </w:rPr>
        <w:t>մարտ</w:t>
      </w:r>
      <w:r w:rsidR="00602A73">
        <w:rPr>
          <w:rFonts w:ascii="GHEA Grapalat" w:hAnsi="GHEA Grapalat"/>
          <w:sz w:val="24"/>
          <w:szCs w:val="24"/>
        </w:rPr>
        <w:t>, ապրիլ, մայիս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) պետական բյուջեներով նախատեսված </w:t>
      </w:r>
      <w:r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ծախսերի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կատարման ընթացքի վերաբերյալ: Պատրաստված </w:t>
      </w:r>
      <w:r w:rsidR="00C5462C" w:rsidRPr="00BD3525">
        <w:rPr>
          <w:rFonts w:ascii="GHEA Grapalat" w:hAnsi="GHEA Grapalat"/>
          <w:sz w:val="24"/>
          <w:szCs w:val="24"/>
        </w:rPr>
        <w:t xml:space="preserve">թվով </w:t>
      </w:r>
      <w:r w:rsidR="00A3449C">
        <w:rPr>
          <w:rFonts w:ascii="GHEA Grapalat" w:hAnsi="GHEA Grapalat"/>
          <w:sz w:val="24"/>
          <w:szCs w:val="24"/>
        </w:rPr>
        <w:t>94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711">
        <w:rPr>
          <w:rFonts w:ascii="GHEA Grapalat" w:hAnsi="GHEA Grapalat"/>
          <w:sz w:val="24"/>
          <w:szCs w:val="24"/>
        </w:rPr>
        <w:t>(</w:t>
      </w:r>
      <w:r w:rsidR="00D81711" w:rsidRPr="00BC1CE8">
        <w:rPr>
          <w:rFonts w:ascii="GHEA Grapalat" w:hAnsi="GHEA Grapalat"/>
          <w:sz w:val="24"/>
          <w:szCs w:val="24"/>
          <w:lang w:val="hy-AM"/>
        </w:rPr>
        <w:t>առաջին կիսամյակում</w:t>
      </w:r>
      <w:r w:rsidR="00D81711">
        <w:rPr>
          <w:rFonts w:ascii="GHEA Grapalat" w:hAnsi="GHEA Grapalat"/>
          <w:sz w:val="24"/>
          <w:szCs w:val="24"/>
        </w:rPr>
        <w:t>՝</w:t>
      </w:r>
      <w:r w:rsidR="00D81711" w:rsidRPr="00BC1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49C">
        <w:rPr>
          <w:rFonts w:ascii="GHEA Grapalat" w:hAnsi="GHEA Grapalat"/>
          <w:sz w:val="24"/>
          <w:szCs w:val="24"/>
        </w:rPr>
        <w:t>173</w:t>
      </w:r>
      <w:r w:rsidR="00D81711">
        <w:rPr>
          <w:rFonts w:ascii="GHEA Grapalat" w:hAnsi="GHEA Grapalat"/>
          <w:sz w:val="24"/>
          <w:szCs w:val="24"/>
        </w:rPr>
        <w:t xml:space="preserve">) </w:t>
      </w:r>
      <w:r w:rsidRPr="00BD3525">
        <w:rPr>
          <w:rFonts w:ascii="GHEA Grapalat" w:hAnsi="GHEA Grapalat"/>
          <w:sz w:val="24"/>
          <w:szCs w:val="24"/>
          <w:lang w:val="hy-AM"/>
        </w:rPr>
        <w:t>տեղեկանքները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Ազգային ժողովի նախագահին, Ազգային ժողովի նախագահի տեղակալներին, բոլոր խմբակցություններին և պատգամավորների</w:t>
      </w:r>
      <w:r w:rsidR="00536721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:</w:t>
      </w:r>
    </w:p>
    <w:p w14:paraId="7F1DD6D5" w14:textId="45EB3E45" w:rsidR="00AA1856" w:rsidRPr="00BD3525" w:rsidRDefault="00AA1856" w:rsidP="00D81711">
      <w:pPr>
        <w:pStyle w:val="ListParagraph"/>
        <w:tabs>
          <w:tab w:val="left" w:pos="1080"/>
          <w:tab w:val="left" w:pos="1530"/>
        </w:tabs>
        <w:spacing w:after="0" w:line="360" w:lineRule="auto"/>
        <w:ind w:left="81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Մասնավորապես</w:t>
      </w:r>
      <w:r w:rsidR="00D81711">
        <w:rPr>
          <w:rFonts w:ascii="GHEA Grapalat" w:hAnsi="GHEA Grapalat" w:cs="Arial Unicode"/>
          <w:sz w:val="24"/>
          <w:szCs w:val="24"/>
          <w:lang w:eastAsia="ru-RU"/>
        </w:rPr>
        <w:t>.</w:t>
      </w:r>
    </w:p>
    <w:p w14:paraId="0DA87755" w14:textId="3311BD59" w:rsidR="00835109" w:rsidRPr="00BD3525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առողջապահության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ոլորտի ծախսեր,</w:t>
      </w:r>
    </w:p>
    <w:p w14:paraId="12F6BD31" w14:textId="77777777" w:rsidR="00835109" w:rsidRPr="00BD3525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սոցիալական ապահովության ոլորտի ծախսեր,</w:t>
      </w:r>
    </w:p>
    <w:p w14:paraId="1EC4B4F4" w14:textId="77777777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արտաքին հարաբերությունների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14:paraId="7B5EB84C" w14:textId="5AA4266B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գիտության, կրթության, մշակույթի, սփյուռքի, երիտասարդության եւ սպորտի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կրթության, հանգստի, մշակույթի և կրոնի,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խմբերի համար նախատեսված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ծախսեր</w:t>
      </w:r>
      <w:r w:rsidRPr="004C3C20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BD13CA2" w14:textId="77777777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lastRenderedPageBreak/>
        <w:t xml:space="preserve">տարածքային կառավարման, տեղական ինքնակառավարման, գյուղատնտեսության եւ բնապահպանության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>,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14:paraId="25100AF7" w14:textId="77777777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>պաշտպանության և անվտանգության հարցերի մշտական հանձնաժողովին՝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4C3C20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3815FCC" w14:textId="77777777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>պետական-իրավական հարցերի մշտական հանձնաժողովին՝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 բնագավառներում ծախսեր</w:t>
      </w:r>
      <w:r w:rsidRPr="004C3C20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45450C8C" w14:textId="77777777" w:rsidR="00835109" w:rsidRPr="004C3C20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մարդու իրավունքների պաշտպանության և հանրային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4C3C20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4FF1F05" w14:textId="73334703" w:rsidR="00835109" w:rsidRPr="00BD3525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C3C20">
        <w:rPr>
          <w:rFonts w:ascii="GHEA Grapalat" w:hAnsi="GHEA Grapalat"/>
          <w:sz w:val="24"/>
          <w:szCs w:val="24"/>
          <w:lang w:val="hy-AM"/>
        </w:rPr>
        <w:t xml:space="preserve">ֆինանսավարկային եւ բյուջետային հարցերի մշտական հանձնաժողովին՝ պետական բյուջեի ծախսեր, ներառյալ </w:t>
      </w:r>
      <w:r w:rsidRPr="00BD3525">
        <w:rPr>
          <w:rFonts w:ascii="GHEA Grapalat" w:hAnsi="GHEA Grapalat"/>
          <w:sz w:val="24"/>
          <w:szCs w:val="24"/>
          <w:lang w:val="hy-AM"/>
        </w:rPr>
        <w:t>պետական պարտքի գծով գործառնություններին ուղղված ծախսեր,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55B338" w14:textId="02E1F298" w:rsidR="00835109" w:rsidRPr="00BD3525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239" w:rsidRPr="00BD3525">
        <w:rPr>
          <w:rFonts w:ascii="GHEA Grapalat" w:hAnsi="GHEA Grapalat"/>
          <w:sz w:val="24"/>
          <w:szCs w:val="24"/>
          <w:lang w:val="hy-AM"/>
        </w:rPr>
        <w:t>և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="00157239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ոլորտների ծախսեր,</w:t>
      </w:r>
    </w:p>
    <w:p w14:paraId="31245E8D" w14:textId="5FF8C16B" w:rsidR="00945408" w:rsidRPr="00BD3525" w:rsidRDefault="00945408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պետական բյուջեից վճարված հիփոթեքի</w:t>
      </w:r>
      <w:r w:rsidRPr="004C3C20">
        <w:rPr>
          <w:rFonts w:ascii="GHEA Grapalat" w:hAnsi="GHEA Grapalat"/>
          <w:sz w:val="24"/>
          <w:szCs w:val="24"/>
          <w:lang w:val="hy-AM"/>
        </w:rPr>
        <w:t xml:space="preserve">, անկանխիկ եղանակով վճարումներից կենսաթոշակառուներին տրամադրված հետվճարի, </w:t>
      </w:r>
      <w:r w:rsidR="00D9557B" w:rsidRPr="004C3C20">
        <w:rPr>
          <w:rFonts w:ascii="GHEA Grapalat" w:hAnsi="GHEA Grapalat"/>
          <w:sz w:val="24"/>
          <w:szCs w:val="24"/>
          <w:lang w:val="hy-AM"/>
        </w:rPr>
        <w:t>համայնքներին տրամադրված սուբվենցիաների և դոտացիաների ծախսեր,</w:t>
      </w:r>
    </w:p>
    <w:p w14:paraId="54C95238" w14:textId="03A859DB" w:rsidR="00835109" w:rsidRPr="00BD3525" w:rsidRDefault="00835109" w:rsidP="004C3C2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ծախսային ուղղությունների:</w:t>
      </w:r>
    </w:p>
    <w:p w14:paraId="4A64173E" w14:textId="47297F37" w:rsidR="009F3D8B" w:rsidRPr="00BD3525" w:rsidRDefault="009F3D8B" w:rsidP="00F765E8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Տեղեկատվության աղբյուրներ են հանդիսացել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371062" w:rsidRPr="00BD3525">
        <w:rPr>
          <w:rFonts w:ascii="GHEA Grapalat" w:hAnsi="GHEA Grapalat"/>
          <w:sz w:val="24"/>
          <w:szCs w:val="24"/>
          <w:lang w:val="hy-AM"/>
        </w:rPr>
        <w:t>2</w:t>
      </w:r>
      <w:r w:rsidR="004C3C20">
        <w:rPr>
          <w:rFonts w:ascii="GHEA Grapalat" w:hAnsi="GHEA Grapalat"/>
          <w:sz w:val="24"/>
          <w:szCs w:val="24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օրենքը, 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4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</w:t>
      </w:r>
      <w:r w:rsidR="000B4556"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 կառավարության 202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3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թ դեկտեմբերի </w:t>
      </w:r>
      <w:r w:rsidR="00856087" w:rsidRPr="00BD3525">
        <w:rPr>
          <w:rFonts w:ascii="GHEA Grapalat" w:hAnsi="GHEA Grapalat"/>
          <w:sz w:val="24"/>
          <w:szCs w:val="24"/>
          <w:lang w:val="hy-AM"/>
        </w:rPr>
        <w:t>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8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-ի թիվ 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323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-Ն որոշումը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1C6782" w:rsidRPr="00BD3525">
        <w:rPr>
          <w:rFonts w:ascii="GHEA Grapalat" w:hAnsi="GHEA Grapalat"/>
          <w:sz w:val="24"/>
          <w:szCs w:val="24"/>
          <w:lang w:val="hy-AM"/>
        </w:rPr>
        <w:t>«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>L</w:t>
      </w:r>
      <w:r w:rsidR="009C7A83" w:rsidRPr="00BD3525">
        <w:rPr>
          <w:rFonts w:ascii="GHEA Grapalat" w:hAnsi="GHEA Grapalat"/>
          <w:sz w:val="24"/>
          <w:szCs w:val="24"/>
          <w:lang w:val="hy-AM"/>
        </w:rPr>
        <w:t>S</w:t>
      </w:r>
      <w:r w:rsidR="00551892" w:rsidRPr="00BD3525">
        <w:rPr>
          <w:rFonts w:ascii="GHEA Grapalat" w:hAnsi="GHEA Grapalat"/>
          <w:sz w:val="24"/>
          <w:szCs w:val="24"/>
          <w:lang w:val="hy-AM"/>
        </w:rPr>
        <w:t>R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>ep</w:t>
      </w:r>
      <w:r w:rsidR="009C7A83" w:rsidRPr="00BD3525">
        <w:rPr>
          <w:rFonts w:ascii="GHEA Grapalat" w:hAnsi="GHEA Grapalat"/>
          <w:sz w:val="24"/>
          <w:szCs w:val="24"/>
          <w:lang w:val="hy-AM"/>
        </w:rPr>
        <w:t>»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 xml:space="preserve"> ծրագրային համակարգը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12BA7C3F" w14:textId="11C779F7" w:rsidR="00A13B94" w:rsidRPr="00BD3525" w:rsidRDefault="0022175A" w:rsidP="00A13B94">
      <w:pPr>
        <w:pStyle w:val="ListParagraph"/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117-րդ կետի 3-րդ ենթակետով</w:t>
      </w:r>
      <w:r w:rsidR="00FD029A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C5462C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թվով </w:t>
      </w:r>
      <w:r w:rsidR="00232789">
        <w:rPr>
          <w:rFonts w:ascii="GHEA Grapalat" w:hAnsi="GHEA Grapalat" w:cs="Arial Unicode"/>
          <w:sz w:val="24"/>
          <w:szCs w:val="24"/>
          <w:lang w:eastAsia="ru-RU"/>
        </w:rPr>
        <w:t>9</w:t>
      </w:r>
      <w:r w:rsidR="00100043">
        <w:rPr>
          <w:rFonts w:ascii="GHEA Grapalat" w:hAnsi="GHEA Grapalat" w:cs="Arial Unicode"/>
          <w:sz w:val="24"/>
          <w:szCs w:val="24"/>
          <w:lang w:eastAsia="ru-RU"/>
        </w:rPr>
        <w:t xml:space="preserve"> (առաջին կիսամյակում՝ 22)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04161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վերլուծական</w:t>
      </w:r>
      <w:r w:rsidR="008030B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հունվար-մարտ</w:t>
      </w:r>
      <w:r w:rsidR="00672718">
        <w:rPr>
          <w:rFonts w:ascii="GHEA Grapalat" w:eastAsia="Times New Roman" w:hAnsi="GHEA Grapalat" w:cs="Arial Unicode"/>
          <w:sz w:val="24"/>
          <w:szCs w:val="24"/>
          <w:lang w:eastAsia="ru-RU"/>
        </w:rPr>
        <w:t>, հունվար-ապրիլ, հունվար-մայիս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) </w:t>
      </w:r>
      <w:r w:rsidR="00C212B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բյուջեով նախատեսված </w:t>
      </w:r>
      <w:r w:rsidR="00A278DD" w:rsidRPr="00BD3525">
        <w:rPr>
          <w:rFonts w:ascii="GHEA Grapalat" w:eastAsia="Times New Roman" w:hAnsi="GHEA Grapalat" w:cs="Arial Unicode"/>
          <w:b/>
          <w:bCs/>
          <w:i/>
          <w:iCs/>
          <w:sz w:val="24"/>
          <w:szCs w:val="24"/>
          <w:lang w:eastAsia="ru-RU"/>
        </w:rPr>
        <w:t>եկամուտների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այդ թվում՝ 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հարկային եկամուտների 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և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պետական տուրքերի</w:t>
      </w:r>
      <w:r w:rsidR="001005E7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(ըստ առանձին հարկատեսակների)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, այլ եկամուտների և պաշտոնական դրամաշնորհների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հավաքագրմա</w:t>
      </w:r>
      <w:r w:rsidR="00F6246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ընթացքի վերաբերյալ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="00B877F7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Տեղեկանքները </w:t>
      </w:r>
      <w:r w:rsidR="0039418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տրամադրվել են Հայաստանի Հանրապետության 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, մշտական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հանձնաժողովների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830988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խմբակցությունների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7E20A9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պատգամավորների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: </w:t>
      </w:r>
    </w:p>
    <w:p w14:paraId="49114A60" w14:textId="4DE75B3A" w:rsidR="001005E7" w:rsidRPr="00BD3525" w:rsidRDefault="00394182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>ցել «Հայաստանի Հանրապետության 2024 թվականի պետական բյուջեի մասին» Հայաստանի Հանրապետության օրենքը, «Հայաստանի Հանրապետության 2024 թվականի պետական բյուջեի կատարումն ապահովող միջոցառումների մասին» Հայաստանի Հանրապետության կառավարության 2023թ</w:t>
      </w:r>
      <w:r w:rsidR="0041546B" w:rsidRPr="00BD3525">
        <w:rPr>
          <w:rFonts w:ascii="GHEA Grapalat" w:hAnsi="GHEA Grapalat"/>
          <w:sz w:val="24"/>
          <w:szCs w:val="24"/>
        </w:rPr>
        <w:t>.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 xml:space="preserve"> դեկտեմբերի 28-ի թիվ 2323-Ն որոշումը և Հայաստանի Հանրապետության ֆինանսների նախարարության «LSFinance» և «LSRep» ծրագրային համակարգ</w:t>
      </w:r>
      <w:r w:rsidR="00AD5746" w:rsidRPr="00BD3525">
        <w:rPr>
          <w:rFonts w:ascii="GHEA Grapalat" w:hAnsi="GHEA Grapalat"/>
          <w:sz w:val="24"/>
          <w:szCs w:val="24"/>
          <w:lang w:val="hy-AM"/>
        </w:rPr>
        <w:t>եր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>ը։</w:t>
      </w:r>
    </w:p>
    <w:p w14:paraId="7A2E156C" w14:textId="56185A39" w:rsidR="00411BA4" w:rsidRPr="00BD3525" w:rsidRDefault="0022175A" w:rsidP="00A13B9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81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117-րդ կետի 4-րդ ենթակետով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վերլուծական 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CA2562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>202</w:t>
      </w:r>
      <w:r w:rsidR="00B877F7" w:rsidRPr="000C0007">
        <w:rPr>
          <w:rFonts w:ascii="GHEA Grapalat" w:eastAsia="Times New Roman" w:hAnsi="GHEA Grapalat" w:cs="Times New Roman"/>
          <w:sz w:val="24"/>
          <w:szCs w:val="24"/>
        </w:rPr>
        <w:t>2</w:t>
      </w:r>
      <w:r w:rsidR="00A41F7C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B877F7" w:rsidRPr="000C0007">
        <w:rPr>
          <w:rFonts w:ascii="GHEA Grapalat" w:eastAsia="Times New Roman" w:hAnsi="GHEA Grapalat" w:cs="Times New Roman"/>
          <w:sz w:val="24"/>
          <w:szCs w:val="24"/>
        </w:rPr>
        <w:t>4</w:t>
      </w:r>
      <w:r w:rsidR="00A41F7C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>թթ</w:t>
      </w:r>
      <w:r w:rsidR="00A41F7C" w:rsidRPr="000C000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C0007" w:rsidRPr="000C0007">
        <w:rPr>
          <w:rFonts w:ascii="GHEA Grapalat" w:eastAsia="Times New Roman" w:hAnsi="GHEA Grapalat" w:cs="Times New Roman"/>
          <w:sz w:val="24"/>
          <w:szCs w:val="24"/>
        </w:rPr>
        <w:t>հունվար-փետրվար, հունվար-մարտ, հունվար-ապրիլ</w:t>
      </w:r>
      <w:r w:rsidR="00A41F7C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F20977" w:rsidRPr="000C000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սոցիալ-տնտեսական</w:t>
      </w:r>
      <w:r w:rsidR="00F20977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իրավիճակը բնութագրող հիմնական ցուցանիշների վերաբերյալ:</w:t>
      </w:r>
      <w:r w:rsidR="00693F9C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0C00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C5462C" w:rsidRPr="000C0007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39479E" w:rsidRPr="000C0007">
        <w:rPr>
          <w:rFonts w:ascii="GHEA Grapalat" w:eastAsia="Times New Roman" w:hAnsi="GHEA Grapalat" w:cs="Times New Roman"/>
          <w:sz w:val="24"/>
          <w:szCs w:val="24"/>
        </w:rPr>
        <w:t>7</w:t>
      </w:r>
      <w:r w:rsidR="001000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00043">
        <w:rPr>
          <w:rFonts w:ascii="GHEA Grapalat" w:hAnsi="GHEA Grapalat" w:cs="Arial Unicode"/>
          <w:sz w:val="24"/>
          <w:szCs w:val="24"/>
          <w:lang w:eastAsia="ru-RU"/>
        </w:rPr>
        <w:t xml:space="preserve">(առաջին կիսամյակում՝ </w:t>
      </w:r>
      <w:r w:rsidR="00C05F1F">
        <w:rPr>
          <w:rFonts w:ascii="GHEA Grapalat" w:hAnsi="GHEA Grapalat" w:cs="Arial Unicode"/>
          <w:sz w:val="24"/>
          <w:szCs w:val="24"/>
          <w:lang w:eastAsia="ru-RU"/>
        </w:rPr>
        <w:t>14</w:t>
      </w:r>
      <w:r w:rsidR="00100043">
        <w:rPr>
          <w:rFonts w:ascii="GHEA Grapalat" w:hAnsi="GHEA Grapalat" w:cs="Arial Unicode"/>
          <w:sz w:val="24"/>
          <w:szCs w:val="24"/>
          <w:lang w:eastAsia="ru-RU"/>
        </w:rPr>
        <w:t>)</w:t>
      </w:r>
      <w:r w:rsidR="00693F9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տեղեկանքները</w:t>
      </w:r>
      <w:r w:rsidR="00FB750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մշտական հանձնաժողովներին</w:t>
      </w:r>
      <w:r w:rsidR="00A5190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խմբակցությունների</w:t>
      </w:r>
      <w:r w:rsidR="00E80E3E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EC1A54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E80E3E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</w:p>
    <w:p w14:paraId="54F8BEFA" w14:textId="437C9860" w:rsidR="008E1442" w:rsidRPr="00BD3525" w:rsidRDefault="008E1442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lastRenderedPageBreak/>
        <w:t>Տեղեկատվության աղբյուր</w:t>
      </w:r>
      <w:r w:rsidR="0039479E" w:rsidRPr="00BD3525">
        <w:rPr>
          <w:rFonts w:ascii="GHEA Grapalat" w:hAnsi="GHEA Grapalat"/>
          <w:sz w:val="24"/>
          <w:szCs w:val="24"/>
          <w:lang w:val="hy-AM"/>
        </w:rPr>
        <w:t>ներ են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հանդիսացել Հայաստանի Հանրապետության ազգային վիճակագրական </w:t>
      </w:r>
      <w:r w:rsidR="00F7569B" w:rsidRPr="00BD3525">
        <w:rPr>
          <w:rFonts w:ascii="GHEA Grapalat" w:hAnsi="GHEA Grapalat"/>
          <w:sz w:val="24"/>
          <w:szCs w:val="24"/>
          <w:lang w:val="hy-AM"/>
        </w:rPr>
        <w:t>կոմիտեի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BD3525">
        <w:rPr>
          <w:rFonts w:ascii="GHEA Grapalat" w:hAnsi="GHEA Grapalat"/>
          <w:sz w:val="24"/>
          <w:szCs w:val="24"/>
          <w:lang w:val="hy-AM"/>
        </w:rPr>
        <w:t>՝</w:t>
      </w:r>
      <w:r w:rsidR="000E2C3E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20</w:t>
      </w:r>
      <w:r w:rsidR="004409ED" w:rsidRPr="00BD3525">
        <w:rPr>
          <w:rFonts w:ascii="GHEA Grapalat" w:hAnsi="GHEA Grapalat"/>
          <w:sz w:val="24"/>
          <w:szCs w:val="24"/>
          <w:lang w:val="hy-AM"/>
        </w:rPr>
        <w:t>2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1</w:t>
      </w:r>
      <w:r w:rsidRPr="00BD3525">
        <w:rPr>
          <w:rFonts w:ascii="GHEA Grapalat" w:hAnsi="GHEA Grapalat"/>
          <w:sz w:val="24"/>
          <w:szCs w:val="24"/>
          <w:lang w:val="hy-AM"/>
        </w:rPr>
        <w:t>-20</w:t>
      </w:r>
      <w:r w:rsidR="00A41F7C" w:rsidRPr="00BD3525">
        <w:rPr>
          <w:rFonts w:ascii="GHEA Grapalat" w:hAnsi="GHEA Grapalat"/>
          <w:sz w:val="24"/>
          <w:szCs w:val="24"/>
          <w:lang w:val="hy-AM"/>
        </w:rPr>
        <w:t>2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BD3525">
        <w:rPr>
          <w:rFonts w:ascii="Cambria Math" w:hAnsi="Cambria Math" w:cs="Cambria Math"/>
          <w:sz w:val="24"/>
          <w:szCs w:val="24"/>
          <w:lang w:val="hy-AM"/>
        </w:rPr>
        <w:t>․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ՀՀ սոցիալ-տնտեսական վիճակի վերաբերյալ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:</w:t>
      </w:r>
    </w:p>
    <w:p w14:paraId="65C368A4" w14:textId="2AFA00D6" w:rsidR="00E53E73" w:rsidRPr="00BD3525" w:rsidRDefault="00C0792E" w:rsidP="00A13B94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CEA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</w:t>
      </w:r>
      <w:r w:rsidR="00C5462C" w:rsidRPr="00857CE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857CEA">
        <w:rPr>
          <w:rFonts w:ascii="GHEA Grapalat" w:hAnsi="GHEA Grapalat" w:cs="Arial Unicode"/>
          <w:sz w:val="24"/>
          <w:szCs w:val="24"/>
          <w:lang w:val="hy-AM" w:eastAsia="ru-RU"/>
        </w:rPr>
        <w:t>117-րդ կետի 4-րդ ենթակետով</w:t>
      </w:r>
      <w:r w:rsidRPr="00857C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57CEA">
        <w:rPr>
          <w:rFonts w:ascii="GHEA Grapalat" w:hAnsi="GHEA Grapalat" w:cs="Arial Unicode"/>
          <w:sz w:val="24"/>
          <w:szCs w:val="24"/>
          <w:lang w:val="hy-AM" w:eastAsia="ru-RU"/>
        </w:rPr>
        <w:t>պատրաստել է</w:t>
      </w:r>
      <w:r w:rsidR="00C5462C" w:rsidRPr="00857CEA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5462C" w:rsidRPr="00857CEA">
        <w:rPr>
          <w:rFonts w:ascii="GHEA Grapalat" w:hAnsi="GHEA Grapalat" w:cs="Arial Unicode"/>
          <w:sz w:val="24"/>
          <w:szCs w:val="24"/>
          <w:lang w:eastAsia="ru-RU"/>
        </w:rPr>
        <w:t xml:space="preserve">թվով </w:t>
      </w:r>
      <w:r w:rsidR="002B1C5A" w:rsidRPr="00857CEA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E53E73" w:rsidRPr="00857CEA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C12BF5" w:rsidRPr="00857CEA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100043" w:rsidRPr="00857CEA">
        <w:rPr>
          <w:rFonts w:ascii="GHEA Grapalat" w:hAnsi="GHEA Grapalat" w:cs="Arial Unicode"/>
          <w:sz w:val="24"/>
          <w:szCs w:val="24"/>
          <w:lang w:eastAsia="ru-RU"/>
        </w:rPr>
        <w:t>(</w:t>
      </w:r>
      <w:r w:rsidR="00100043">
        <w:rPr>
          <w:rFonts w:ascii="GHEA Grapalat" w:hAnsi="GHEA Grapalat" w:cs="Arial Unicode"/>
          <w:sz w:val="24"/>
          <w:szCs w:val="24"/>
          <w:lang w:eastAsia="ru-RU"/>
        </w:rPr>
        <w:t xml:space="preserve">առաջին կիսամյակում՝ </w:t>
      </w:r>
      <w:r w:rsidR="000C0007">
        <w:rPr>
          <w:rFonts w:ascii="GHEA Grapalat" w:hAnsi="GHEA Grapalat" w:cs="Arial Unicode"/>
          <w:sz w:val="24"/>
          <w:szCs w:val="24"/>
          <w:lang w:eastAsia="ru-RU"/>
        </w:rPr>
        <w:t>66</w:t>
      </w:r>
      <w:r w:rsidR="00100043">
        <w:rPr>
          <w:rFonts w:ascii="GHEA Grapalat" w:hAnsi="GHEA Grapalat" w:cs="Arial Unicode"/>
          <w:sz w:val="24"/>
          <w:szCs w:val="24"/>
          <w:lang w:eastAsia="ru-RU"/>
        </w:rPr>
        <w:t xml:space="preserve">)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տեղեկանքներ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, այդ թվում՝ վերլուծական</w:t>
      </w:r>
      <w:r w:rsidR="008030B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տեղեկանքներ </w:t>
      </w:r>
      <w:r w:rsidR="00B43D83"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B1C5A" w:rsidRPr="00857CEA">
        <w:rPr>
          <w:rFonts w:ascii="GHEA Grapalat" w:hAnsi="GHEA Grapalat"/>
          <w:sz w:val="24"/>
          <w:szCs w:val="24"/>
          <w:lang w:val="hy-AM"/>
        </w:rPr>
        <w:t>202</w:t>
      </w:r>
      <w:r w:rsidR="0039479E" w:rsidRPr="00857CEA">
        <w:rPr>
          <w:rFonts w:ascii="GHEA Grapalat" w:hAnsi="GHEA Grapalat"/>
          <w:sz w:val="24"/>
          <w:szCs w:val="24"/>
        </w:rPr>
        <w:t>4</w:t>
      </w:r>
      <w:r w:rsidR="002B1C5A" w:rsidRPr="00857CEA">
        <w:rPr>
          <w:rFonts w:ascii="GHEA Grapalat" w:hAnsi="GHEA Grapalat"/>
          <w:sz w:val="24"/>
          <w:szCs w:val="24"/>
          <w:lang w:val="hy-AM"/>
        </w:rPr>
        <w:t xml:space="preserve"> թվականի (</w:t>
      </w:r>
      <w:r w:rsidR="000C0007" w:rsidRPr="00857CEA">
        <w:rPr>
          <w:rFonts w:ascii="GHEA Grapalat" w:hAnsi="GHEA Grapalat"/>
          <w:sz w:val="24"/>
          <w:szCs w:val="24"/>
        </w:rPr>
        <w:t>մարտի, ապրիլի և մայիսի</w:t>
      </w:r>
      <w:r w:rsidR="002B1C5A" w:rsidRPr="00857CEA">
        <w:rPr>
          <w:rFonts w:ascii="GHEA Grapalat" w:hAnsi="GHEA Grapalat"/>
          <w:sz w:val="24"/>
          <w:szCs w:val="24"/>
          <w:lang w:val="hy-AM"/>
        </w:rPr>
        <w:t xml:space="preserve"> վերջի դրությամբ)</w:t>
      </w:r>
      <w:r w:rsidR="002B1C5A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C5A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պետական պարտքի</w:t>
      </w:r>
      <w:r w:rsidR="002B1C5A" w:rsidRPr="00BD3525">
        <w:rPr>
          <w:rFonts w:ascii="GHEA Grapalat" w:hAnsi="GHEA Grapalat"/>
          <w:sz w:val="24"/>
          <w:szCs w:val="24"/>
          <w:lang w:val="hy-AM"/>
        </w:rPr>
        <w:t xml:space="preserve"> վերաբերյալ, </w:t>
      </w:r>
      <w:r w:rsidRPr="00BD3525">
        <w:rPr>
          <w:rFonts w:ascii="GHEA Grapalat" w:hAnsi="GHEA Grapalat"/>
          <w:sz w:val="24"/>
          <w:szCs w:val="24"/>
          <w:lang w:val="hy-AM"/>
        </w:rPr>
        <w:t>որոնք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Հայաստանի Հանրապետության 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, մշտական հանձնաժողովներին</w:t>
      </w:r>
      <w:r w:rsidR="007B120F" w:rsidRPr="00BD3525">
        <w:rPr>
          <w:rFonts w:ascii="GHEA Grapalat" w:hAnsi="GHEA Grapalat" w:cs="Arial Unicode"/>
          <w:sz w:val="24"/>
          <w:szCs w:val="24"/>
          <w:lang w:eastAsia="ru-RU"/>
        </w:rPr>
        <w:t>,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խմբակցությունների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7B120F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և</w:t>
      </w:r>
      <w:r w:rsidR="0039479E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պատգամավորների</w:t>
      </w:r>
      <w:r w:rsidR="0039479E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4271FA" w:rsidRPr="00BD3525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14:paraId="14924408" w14:textId="77777777" w:rsidR="00E53E73" w:rsidRPr="00BD3525" w:rsidRDefault="00C0792E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9554D" w:rsidRPr="00BD3525">
        <w:rPr>
          <w:rFonts w:ascii="GHEA Grapalat" w:hAnsi="GHEA Grapalat"/>
          <w:sz w:val="24"/>
          <w:szCs w:val="24"/>
          <w:lang w:val="hy-AM"/>
        </w:rPr>
        <w:t>ա</w:t>
      </w:r>
      <w:r w:rsidRPr="00BD3525">
        <w:rPr>
          <w:rFonts w:ascii="GHEA Grapalat" w:hAnsi="GHEA Grapalat"/>
          <w:sz w:val="24"/>
          <w:szCs w:val="24"/>
          <w:lang w:val="hy-AM"/>
        </w:rPr>
        <w:t>կան տեղեկագրերը</w:t>
      </w:r>
      <w:r w:rsidR="00AC4F4B" w:rsidRPr="00BD3525">
        <w:rPr>
          <w:rFonts w:ascii="GHEA Grapalat" w:hAnsi="GHEA Grapalat"/>
          <w:sz w:val="24"/>
          <w:szCs w:val="24"/>
          <w:lang w:val="hy-AM"/>
        </w:rPr>
        <w:t>։</w:t>
      </w:r>
      <w:r w:rsidR="00E53E73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48A253" w14:textId="3911F859" w:rsidR="00AC4F4B" w:rsidRPr="00BD3525" w:rsidRDefault="00E53E73" w:rsidP="00A13B94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115-րդ կետի 7-րդ ենթակետով և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117-րդ կետի 4-րդ ենթակետով պատրաստել է 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>թվով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62A" w:rsidRPr="00857CEA">
        <w:rPr>
          <w:rFonts w:ascii="GHEA Grapalat" w:hAnsi="GHEA Grapalat"/>
          <w:sz w:val="24"/>
          <w:szCs w:val="24"/>
          <w:lang w:val="hy-AM"/>
        </w:rPr>
        <w:t>6</w:t>
      </w:r>
      <w:r w:rsidRPr="00857C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1DE" w:rsidRPr="00857CEA">
        <w:rPr>
          <w:rFonts w:ascii="GHEA Grapalat" w:hAnsi="GHEA Grapalat" w:cs="Arial Unicode"/>
          <w:sz w:val="24"/>
          <w:szCs w:val="24"/>
          <w:lang w:eastAsia="ru-RU"/>
        </w:rPr>
        <w:t>(առաջին</w:t>
      </w:r>
      <w:r w:rsidR="000661DE">
        <w:rPr>
          <w:rFonts w:ascii="GHEA Grapalat" w:hAnsi="GHEA Grapalat" w:cs="Arial Unicode"/>
          <w:sz w:val="24"/>
          <w:szCs w:val="24"/>
          <w:lang w:eastAsia="ru-RU"/>
        </w:rPr>
        <w:t xml:space="preserve"> կիսամյակում՝ </w:t>
      </w:r>
      <w:r w:rsidR="00857CEA">
        <w:rPr>
          <w:rFonts w:ascii="GHEA Grapalat" w:hAnsi="GHEA Grapalat" w:cs="Arial Unicode"/>
          <w:sz w:val="24"/>
          <w:szCs w:val="24"/>
          <w:lang w:eastAsia="ru-RU"/>
        </w:rPr>
        <w:t>12</w:t>
      </w:r>
      <w:r w:rsidR="000661DE">
        <w:rPr>
          <w:rFonts w:ascii="GHEA Grapalat" w:hAnsi="GHEA Grapalat" w:cs="Arial Unicode"/>
          <w:sz w:val="24"/>
          <w:szCs w:val="24"/>
          <w:lang w:eastAsia="ru-RU"/>
        </w:rPr>
        <w:t xml:space="preserve">)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համեմատական </w:t>
      </w:r>
      <w:r w:rsidR="00D0262A" w:rsidRPr="00857CEA">
        <w:rPr>
          <w:rFonts w:ascii="GHEA Grapalat" w:hAnsi="GHEA Grapalat"/>
          <w:sz w:val="24"/>
          <w:szCs w:val="24"/>
          <w:lang w:val="hy-AM"/>
        </w:rPr>
        <w:t>2022-2024թթ</w:t>
      </w:r>
      <w:r w:rsidR="00D0262A" w:rsidRPr="00857CEA">
        <w:rPr>
          <w:rFonts w:ascii="Cambria Math" w:hAnsi="Cambria Math" w:cs="Cambria Math"/>
          <w:sz w:val="24"/>
          <w:szCs w:val="24"/>
          <w:lang w:val="hy-AM"/>
        </w:rPr>
        <w:t>․</w:t>
      </w:r>
      <w:r w:rsidR="00D0262A" w:rsidRPr="00857CEA">
        <w:rPr>
          <w:rFonts w:ascii="GHEA Grapalat" w:hAnsi="GHEA Grapalat"/>
          <w:sz w:val="24"/>
          <w:szCs w:val="24"/>
          <w:lang w:val="hy-AM"/>
        </w:rPr>
        <w:t xml:space="preserve"> (հունվար</w:t>
      </w:r>
      <w:r w:rsidR="00857CEA" w:rsidRPr="00857CEA">
        <w:rPr>
          <w:rFonts w:ascii="GHEA Grapalat" w:hAnsi="GHEA Grapalat"/>
          <w:sz w:val="24"/>
          <w:szCs w:val="24"/>
          <w:lang w:val="hy-AM"/>
        </w:rPr>
        <w:t>-փետրվար, հունվար-մարտ, հունվար-ապրիլ</w:t>
      </w:r>
      <w:r w:rsidR="00D0262A" w:rsidRPr="00857CEA">
        <w:rPr>
          <w:rFonts w:ascii="GHEA Grapalat" w:hAnsi="GHEA Grapalat"/>
          <w:sz w:val="24"/>
          <w:szCs w:val="24"/>
          <w:lang w:val="hy-AM"/>
        </w:rPr>
        <w:t>)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ՀՀ բանկերի միջոցով ֆիզիկական անձանց անունով արտերկրից ստացված և ՀՀ-ից ֆիզիկական անձանց կողմից արտերկիր իրականացված </w:t>
      </w:r>
      <w:r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փոխանցումներ</w:t>
      </w:r>
      <w:r w:rsidR="00F80427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ի 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>վերաբերյալ,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 xml:space="preserve"> որոնք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տրամադրվել են Հայաստանի Հանրապետության Ազգային ժողովի նախագահի տեղակալներին, մշտական հանձնաժողովների</w:t>
      </w:r>
      <w:r w:rsidR="007B120F" w:rsidRPr="00BD3525">
        <w:rPr>
          <w:rFonts w:ascii="GHEA Grapalat" w:hAnsi="GHEA Grapalat"/>
          <w:sz w:val="24"/>
          <w:szCs w:val="24"/>
        </w:rPr>
        <w:t>ն,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 xml:space="preserve"> խմբակցություններին</w:t>
      </w:r>
      <w:r w:rsidR="007B120F" w:rsidRPr="00BD3525">
        <w:rPr>
          <w:rFonts w:ascii="GHEA Grapalat" w:hAnsi="GHEA Grapalat"/>
          <w:sz w:val="24"/>
          <w:szCs w:val="24"/>
        </w:rPr>
        <w:t xml:space="preserve"> և 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պատգամավորների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ն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5F882590" w14:textId="77777777" w:rsidR="00AC4F4B" w:rsidRPr="00BD3525" w:rsidRDefault="00AC4F4B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Կենտրոնական բանկի ինտերնետային կայքի արտաքին հատվածի վիճակագրության հրապարակումները՝ ՀՀ բանկերի միջոցով ֆիզիկական անձանց անունով արտերկրից ստացված և ՀՀ–ից ֆիզիկական անձանց կողմից արտերկիր իրականացված փոխանցումների վերաբերյալ։</w:t>
      </w:r>
    </w:p>
    <w:p w14:paraId="495CF876" w14:textId="07D28E47" w:rsidR="00C94F2B" w:rsidRDefault="00BB0FF9" w:rsidP="000661DE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115-րդ կետի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-րդ ենթակետով և 117-րդ կետի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3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-րդ ենթակետով,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 xml:space="preserve">օգտագործելով </w:t>
      </w:r>
      <w:r w:rsidR="00FB65BF"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BD3525">
        <w:rPr>
          <w:rFonts w:ascii="GHEA Grapalat" w:hAnsi="GHEA Grapalat"/>
          <w:sz w:val="24"/>
          <w:szCs w:val="24"/>
          <w:lang w:val="hy-AM"/>
        </w:rPr>
        <w:t>«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ԳԳՕ</w:t>
      </w:r>
      <w:r w:rsidR="00693F9C" w:rsidRPr="00BD3525">
        <w:rPr>
          <w:rFonts w:ascii="GHEA Grapalat" w:hAnsi="GHEA Grapalat"/>
          <w:sz w:val="24"/>
          <w:szCs w:val="24"/>
          <w:lang w:val="hy-AM"/>
        </w:rPr>
        <w:t>»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 xml:space="preserve"> համակարգի (LSFinance) հնարավորությունները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պատրաստվել են 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DD3386" w:rsidRPr="00857CEA">
        <w:rPr>
          <w:rFonts w:ascii="GHEA Grapalat" w:hAnsi="GHEA Grapalat"/>
          <w:sz w:val="24"/>
          <w:szCs w:val="24"/>
          <w:lang w:val="hy-AM"/>
        </w:rPr>
        <w:t>30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1DE">
        <w:rPr>
          <w:rFonts w:ascii="GHEA Grapalat" w:hAnsi="GHEA Grapalat" w:cs="Arial Unicode"/>
          <w:sz w:val="24"/>
          <w:szCs w:val="24"/>
          <w:lang w:eastAsia="ru-RU"/>
        </w:rPr>
        <w:t xml:space="preserve">(առաջին կիսամյակում՝ </w:t>
      </w:r>
      <w:r w:rsidR="00857CEA">
        <w:rPr>
          <w:rFonts w:ascii="GHEA Grapalat" w:hAnsi="GHEA Grapalat" w:cs="Arial Unicode"/>
          <w:sz w:val="24"/>
          <w:szCs w:val="24"/>
          <w:lang w:eastAsia="ru-RU"/>
        </w:rPr>
        <w:t>60</w:t>
      </w:r>
      <w:r w:rsidR="000661DE">
        <w:rPr>
          <w:rFonts w:ascii="GHEA Grapalat" w:hAnsi="GHEA Grapalat" w:cs="Arial Unicode"/>
          <w:sz w:val="24"/>
          <w:szCs w:val="24"/>
          <w:lang w:eastAsia="ru-RU"/>
        </w:rPr>
        <w:t xml:space="preserve">) </w:t>
      </w:r>
      <w:r w:rsidR="002B2994" w:rsidRPr="00BD3525">
        <w:rPr>
          <w:rFonts w:ascii="GHEA Grapalat" w:hAnsi="GHEA Grapalat"/>
          <w:sz w:val="24"/>
          <w:szCs w:val="24"/>
          <w:lang w:val="hy-AM"/>
        </w:rPr>
        <w:t xml:space="preserve">համեմատական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տեղեկանքներ 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 xml:space="preserve">(օպերատիվ տեղեկատվություն)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lastRenderedPageBreak/>
        <w:t>Հանրապետության 20</w:t>
      </w:r>
      <w:r w:rsidR="006629AF" w:rsidRPr="00BD3525">
        <w:rPr>
          <w:rFonts w:ascii="GHEA Grapalat" w:hAnsi="GHEA Grapalat"/>
          <w:sz w:val="24"/>
          <w:szCs w:val="24"/>
          <w:lang w:val="hy-AM"/>
        </w:rPr>
        <w:t>2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4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>ով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01349E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հարկային եկամուտների և պետական տուրքերի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վերաբերյալ (հաշվետվության ձև 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>8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>210), որոնք</w:t>
      </w:r>
      <w:r w:rsidR="0059554D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տրամադրվել են Ազգային ժողովի նախագահի տեղակալներին, 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մշտական հանձնաժողովներին</w:t>
      </w:r>
      <w:r w:rsidR="007B120F" w:rsidRPr="00BD3525">
        <w:rPr>
          <w:rFonts w:ascii="GHEA Grapalat" w:hAnsi="GHEA Grapalat"/>
          <w:sz w:val="24"/>
          <w:szCs w:val="24"/>
        </w:rPr>
        <w:t>,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 xml:space="preserve"> խմբակցություններին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20F" w:rsidRPr="00BD3525">
        <w:rPr>
          <w:rFonts w:ascii="GHEA Grapalat" w:hAnsi="GHEA Grapalat"/>
          <w:sz w:val="24"/>
          <w:szCs w:val="24"/>
        </w:rPr>
        <w:t xml:space="preserve">և 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պատգամավորների</w:t>
      </w:r>
      <w:r w:rsidR="00CF4C8C" w:rsidRPr="00BD3525">
        <w:rPr>
          <w:rFonts w:ascii="GHEA Grapalat" w:hAnsi="GHEA Grapalat"/>
          <w:sz w:val="24"/>
          <w:szCs w:val="24"/>
          <w:lang w:val="hy-AM"/>
        </w:rPr>
        <w:t>ն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57B49933" w14:textId="008B8E4C" w:rsidR="000661DE" w:rsidRPr="00BC1CE8" w:rsidRDefault="000661DE" w:rsidP="000661DE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61DE">
        <w:rPr>
          <w:rFonts w:ascii="GHEA Grapalat" w:hAnsi="GHEA Grapalat"/>
          <w:sz w:val="24"/>
          <w:szCs w:val="24"/>
          <w:lang w:val="hy-AM"/>
        </w:rPr>
        <w:t>115-րդ և 117-րդ կետերի 1-ին ենթակետերով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61DE">
        <w:rPr>
          <w:rFonts w:ascii="GHEA Grapalat" w:hAnsi="GHEA Grapalat"/>
          <w:sz w:val="24"/>
          <w:szCs w:val="24"/>
          <w:lang w:val="hy-AM"/>
        </w:rPr>
        <w:t>պատրաստել է համեմատական տեղեկանքներ (</w:t>
      </w:r>
      <w:r w:rsidR="003248D1">
        <w:rPr>
          <w:rFonts w:ascii="GHEA Grapalat" w:hAnsi="GHEA Grapalat"/>
          <w:sz w:val="24"/>
          <w:szCs w:val="24"/>
        </w:rPr>
        <w:t>7</w:t>
      </w:r>
      <w:r w:rsidRPr="000661DE">
        <w:rPr>
          <w:rFonts w:ascii="GHEA Grapalat" w:hAnsi="GHEA Grapalat"/>
          <w:sz w:val="24"/>
          <w:szCs w:val="24"/>
          <w:lang w:val="hy-AM"/>
        </w:rPr>
        <w:t xml:space="preserve"> տեսակի տեղեկանքներ) </w:t>
      </w:r>
      <w:r w:rsidRPr="00BC1CE8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3248D1">
        <w:rPr>
          <w:rFonts w:ascii="GHEA Grapalat" w:hAnsi="GHEA Grapalat"/>
          <w:sz w:val="24"/>
          <w:szCs w:val="24"/>
        </w:rPr>
        <w:t>3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կատարման հաշվետվության </w:t>
      </w:r>
      <w:r w:rsidRPr="000661D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հիմնական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ցուցանիշների վերաբերյալ</w:t>
      </w:r>
      <w:r w:rsidR="00A3449C">
        <w:rPr>
          <w:rFonts w:ascii="GHEA Grapalat" w:hAnsi="GHEA Grapalat"/>
          <w:sz w:val="24"/>
          <w:szCs w:val="24"/>
        </w:rPr>
        <w:t>՝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ներառյալ 201</w:t>
      </w:r>
      <w:r w:rsidR="003248D1">
        <w:rPr>
          <w:rFonts w:ascii="GHEA Grapalat" w:hAnsi="GHEA Grapalat"/>
          <w:sz w:val="24"/>
          <w:szCs w:val="24"/>
        </w:rPr>
        <w:t>9</w:t>
      </w:r>
      <w:r w:rsidRPr="00BC1CE8">
        <w:rPr>
          <w:rFonts w:ascii="GHEA Grapalat" w:hAnsi="GHEA Grapalat"/>
          <w:sz w:val="24"/>
          <w:szCs w:val="24"/>
          <w:lang w:val="hy-AM"/>
        </w:rPr>
        <w:t>-202</w:t>
      </w:r>
      <w:r w:rsidR="003248D1">
        <w:rPr>
          <w:rFonts w:ascii="GHEA Grapalat" w:hAnsi="GHEA Grapalat"/>
          <w:sz w:val="24"/>
          <w:szCs w:val="24"/>
        </w:rPr>
        <w:t>3</w:t>
      </w:r>
      <w:r w:rsidRPr="00BC1CE8">
        <w:rPr>
          <w:rFonts w:ascii="GHEA Grapalat" w:hAnsi="GHEA Grapalat"/>
          <w:sz w:val="24"/>
          <w:szCs w:val="24"/>
          <w:lang w:val="hy-AM"/>
        </w:rPr>
        <w:t>թթ</w:t>
      </w:r>
      <w:r w:rsidRPr="000661DE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719E6B6" w14:textId="3FA23DD8" w:rsidR="000661DE" w:rsidRPr="000661DE" w:rsidRDefault="00992406" w:rsidP="000661DE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CE8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>
        <w:rPr>
          <w:rFonts w:ascii="GHEA Grapalat" w:hAnsi="GHEA Grapalat"/>
          <w:sz w:val="24"/>
          <w:szCs w:val="24"/>
        </w:rPr>
        <w:t>3</w:t>
      </w:r>
      <w:r w:rsidRPr="00BC1CE8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կատարման հաշվետվության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համատեքստում պատրաստվել են </w:t>
      </w:r>
      <w:r w:rsidR="00857CEA">
        <w:rPr>
          <w:rFonts w:ascii="GHEA Grapalat" w:hAnsi="GHEA Grapalat" w:cs="Arial Unicode"/>
          <w:color w:val="000000" w:themeColor="text1"/>
          <w:sz w:val="24"/>
          <w:szCs w:val="24"/>
        </w:rPr>
        <w:t xml:space="preserve">33 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տեղեկանքներ Հայաստանի Հանրապետության 201</w:t>
      </w:r>
      <w:r>
        <w:rPr>
          <w:rFonts w:ascii="GHEA Grapalat" w:hAnsi="GHEA Grapalat" w:cs="Arial Unicode"/>
          <w:color w:val="000000" w:themeColor="text1"/>
          <w:sz w:val="24"/>
          <w:szCs w:val="24"/>
        </w:rPr>
        <w:t>9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-202</w:t>
      </w:r>
      <w:r>
        <w:rPr>
          <w:rFonts w:ascii="GHEA Grapalat" w:hAnsi="GHEA Grapalat" w:cs="Arial Unicode"/>
          <w:color w:val="000000" w:themeColor="text1"/>
          <w:sz w:val="24"/>
          <w:szCs w:val="24"/>
        </w:rPr>
        <w:t>3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թթ</w:t>
      </w:r>
      <w:r w:rsidRPr="00BC1CE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</w:t>
      </w:r>
      <w:r w:rsidRPr="004C2311">
        <w:rPr>
          <w:rFonts w:ascii="GHEA Grapalat" w:hAnsi="GHEA Grapalat" w:cs="Arial Unicode"/>
          <w:sz w:val="24"/>
          <w:szCs w:val="24"/>
          <w:lang w:val="hy-AM"/>
        </w:rPr>
        <w:t xml:space="preserve">բյուջեներով բյուջետային 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գլխավոր կարգադրիչների համար սահմանված </w:t>
      </w:r>
      <w:r w:rsidRPr="00553F22">
        <w:rPr>
          <w:rFonts w:ascii="GHEA Grapalat" w:hAnsi="GHEA Grapalat" w:cs="Arial Unicode"/>
          <w:b/>
          <w:bCs/>
          <w:i/>
          <w:iCs/>
          <w:color w:val="000000" w:themeColor="text1"/>
          <w:sz w:val="24"/>
          <w:szCs w:val="24"/>
          <w:lang w:val="hy-AM"/>
        </w:rPr>
        <w:t>ֆինանսական, ոչ ֆինանսական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ցուցանիշների վերաբերյալ, որոնք տրամադրվել են Ազգային ժողովի պատգամավորների</w:t>
      </w:r>
      <w:r w:rsidR="00A3449C">
        <w:rPr>
          <w:rFonts w:ascii="GHEA Grapalat" w:hAnsi="GHEA Grapalat" w:cs="Arial Unicode"/>
          <w:color w:val="000000" w:themeColor="text1"/>
          <w:sz w:val="24"/>
          <w:szCs w:val="24"/>
        </w:rPr>
        <w:t>ն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ոլորտային մշտական հանձնաժողովներին</w:t>
      </w:r>
      <w:r w:rsidR="00A3449C">
        <w:rPr>
          <w:rFonts w:ascii="GHEA Grapalat" w:hAnsi="GHEA Grapalat" w:cs="Arial Unicode"/>
          <w:color w:val="000000" w:themeColor="text1"/>
          <w:sz w:val="24"/>
          <w:szCs w:val="24"/>
        </w:rPr>
        <w:t>՝</w:t>
      </w:r>
      <w:r w:rsidRPr="00BC1CE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ըստ գործունեության ոլորտների</w:t>
      </w:r>
      <w:r w:rsidR="00553F22">
        <w:rPr>
          <w:rFonts w:ascii="GHEA Grapalat" w:hAnsi="GHEA Grapalat" w:cs="Arial Unicode"/>
          <w:color w:val="000000" w:themeColor="text1"/>
          <w:sz w:val="24"/>
          <w:szCs w:val="24"/>
        </w:rPr>
        <w:t>:</w:t>
      </w:r>
    </w:p>
    <w:p w14:paraId="36940502" w14:textId="59AE7EF9" w:rsidR="008C4CCA" w:rsidRPr="00BD3525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14:paraId="164A0594" w14:textId="77777777" w:rsidR="00CD31D8" w:rsidRPr="00BD3525" w:rsidRDefault="00CD31D8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</w:p>
    <w:p w14:paraId="6790F3D1" w14:textId="556D6308" w:rsidR="00653CC6" w:rsidRPr="004440F1" w:rsidRDefault="00CD31D8" w:rsidP="00E3322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գրասենյակը մասնակցում է ԱՄՆ ՄԶԳ կողմից իրականացվող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Հ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անրային ֆինանսների կառավարման ծրագրի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ն՝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ԱԺ Բյուջետային գրասենյակի ենթաբաղադրիչի մասով։ Եռամյա ծրագիրը մեկնարկել է 202</w:t>
      </w:r>
      <w:r w:rsidR="00006248" w:rsidRPr="00BD3525">
        <w:rPr>
          <w:rFonts w:ascii="GHEA Grapalat" w:eastAsia="Times New Roman" w:hAnsi="GHEA Grapalat" w:cs="Times New Roman"/>
          <w:sz w:val="24"/>
          <w:szCs w:val="24"/>
        </w:rPr>
        <w:t>2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Pr="00BD352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հոկտեմբերից։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>Հաշվետու ժամանակաշրջանում տ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եղի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ունեցել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մի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շարք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հանդիպումներ ծրագրի պատասխանատուների հետ՝ ելակետային վիճակի և կարիքների գնահատման նպատակով։ Ներկայումս աշխատանքները ծրագրի շրջանակներում շարունակվում են, քննարկումներ են տեղի ունենում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Բյուջետային գրասենյակի </w:t>
      </w:r>
      <w:r w:rsidR="002026FB">
        <w:rPr>
          <w:rFonts w:ascii="GHEA Grapalat" w:eastAsia="Times New Roman" w:hAnsi="GHEA Grapalat" w:cs="Times New Roman"/>
          <w:sz w:val="24"/>
          <w:szCs w:val="24"/>
        </w:rPr>
        <w:t>փորձագետների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կարողությունների զարգացման և 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կոնկրետ միջոցառումների իրականացման համար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 xml:space="preserve">, որի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արդյունքում մշակվել է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5582F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ԱՄՆ ՄԶԳ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Հ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անրային ֆինանսների կառավարման ծրագրի»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2-րդ բաղադրիչի ներքո առաջիկա գործողությունների ժամանակացույցը:</w:t>
      </w:r>
      <w:r w:rsidR="002026FB">
        <w:rPr>
          <w:rFonts w:ascii="GHEA Grapalat" w:eastAsia="Times New Roman" w:hAnsi="GHEA Grapalat" w:cs="Times New Roman"/>
          <w:sz w:val="24"/>
          <w:szCs w:val="24"/>
        </w:rPr>
        <w:t xml:space="preserve"> Աշխատանքներ են իրականացվել Բյուջետային գրասենյակի, </w:t>
      </w:r>
      <w:r w:rsidR="002026FB" w:rsidRPr="002026FB">
        <w:rPr>
          <w:rFonts w:ascii="GHEA Grapalat" w:eastAsia="Times New Roman" w:hAnsi="GHEA Grapalat" w:cs="Times New Roman"/>
          <w:sz w:val="24"/>
          <w:szCs w:val="24"/>
        </w:rPr>
        <w:t xml:space="preserve">Ֆինանսավարկային </w:t>
      </w:r>
      <w:r w:rsidR="004440F1">
        <w:rPr>
          <w:rFonts w:ascii="GHEA Grapalat" w:eastAsia="Times New Roman" w:hAnsi="GHEA Grapalat" w:cs="Times New Roman"/>
          <w:sz w:val="24"/>
          <w:szCs w:val="24"/>
        </w:rPr>
        <w:t>և</w:t>
      </w:r>
      <w:r w:rsidR="002026FB" w:rsidRPr="002026FB">
        <w:rPr>
          <w:rFonts w:ascii="GHEA Grapalat" w:eastAsia="Times New Roman" w:hAnsi="GHEA Grapalat" w:cs="Times New Roman"/>
          <w:sz w:val="24"/>
          <w:szCs w:val="24"/>
        </w:rPr>
        <w:t xml:space="preserve"> բյուջետային </w:t>
      </w:r>
      <w:r w:rsidR="004440F1">
        <w:rPr>
          <w:rFonts w:ascii="GHEA Grapalat" w:eastAsia="Times New Roman" w:hAnsi="GHEA Grapalat" w:cs="Times New Roman"/>
          <w:sz w:val="24"/>
          <w:szCs w:val="24"/>
        </w:rPr>
        <w:t xml:space="preserve">ու </w:t>
      </w:r>
      <w:r w:rsidR="004440F1" w:rsidRPr="004440F1">
        <w:rPr>
          <w:rFonts w:ascii="GHEA Grapalat" w:eastAsia="Times New Roman" w:hAnsi="GHEA Grapalat" w:cs="Times New Roman"/>
          <w:sz w:val="24"/>
          <w:szCs w:val="24"/>
        </w:rPr>
        <w:t xml:space="preserve">Տնտեսական հարցերի </w:t>
      </w:r>
      <w:r w:rsidR="004440F1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մշտական </w:t>
      </w:r>
      <w:r w:rsidR="002026FB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</w:t>
      </w:r>
      <w:r w:rsidR="004440F1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ների փորձագետների, </w:t>
      </w:r>
      <w:r w:rsidR="00EE576E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 </w:t>
      </w:r>
      <w:r w:rsidR="00EE576E">
        <w:rPr>
          <w:rFonts w:ascii="GHEA Grapalat" w:eastAsia="Times New Roman" w:hAnsi="GHEA Grapalat" w:cs="Times New Roman"/>
          <w:sz w:val="24"/>
          <w:szCs w:val="24"/>
        </w:rPr>
        <w:t xml:space="preserve">Ֆինանսական կառավարման և հաշվառման ու </w:t>
      </w:r>
      <w:r w:rsidR="004440F1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>Փորձագիտական և վերլուծական վարչությ</w:t>
      </w:r>
      <w:r w:rsidR="00EE576E">
        <w:rPr>
          <w:rFonts w:ascii="GHEA Grapalat" w:eastAsia="Times New Roman" w:hAnsi="GHEA Grapalat" w:cs="Times New Roman"/>
          <w:sz w:val="24"/>
          <w:szCs w:val="24"/>
        </w:rPr>
        <w:t>ունների</w:t>
      </w:r>
      <w:r w:rsidR="004440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440F1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մասնագետների </w:t>
      </w:r>
      <w:r w:rsidR="004440F1" w:rsidRPr="004440F1">
        <w:rPr>
          <w:rFonts w:ascii="GHEA Grapalat" w:eastAsia="Times New Roman" w:hAnsi="GHEA Grapalat" w:cs="Times New Roman"/>
          <w:sz w:val="24"/>
          <w:szCs w:val="24"/>
          <w:lang w:val="hy-AM"/>
        </w:rPr>
        <w:t>համար Power BI (Business Inteligence)</w:t>
      </w:r>
      <w:r w:rsidR="004440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13A1">
        <w:rPr>
          <w:rFonts w:ascii="GHEA Grapalat" w:eastAsia="Times New Roman" w:hAnsi="GHEA Grapalat" w:cs="Times New Roman"/>
          <w:sz w:val="24"/>
          <w:szCs w:val="24"/>
        </w:rPr>
        <w:t xml:space="preserve">տվյալների վերլուծության գործիքի դասընթացի՝ </w:t>
      </w:r>
      <w:r w:rsidR="00EE576E">
        <w:rPr>
          <w:rFonts w:ascii="GHEA Grapalat" w:eastAsia="Times New Roman" w:hAnsi="GHEA Grapalat" w:cs="Times New Roman"/>
          <w:sz w:val="24"/>
          <w:szCs w:val="24"/>
        </w:rPr>
        <w:t xml:space="preserve">հուլիսին և </w:t>
      </w:r>
      <w:r w:rsidR="007613A1">
        <w:rPr>
          <w:rFonts w:ascii="GHEA Grapalat" w:eastAsia="Times New Roman" w:hAnsi="GHEA Grapalat" w:cs="Times New Roman"/>
          <w:sz w:val="24"/>
          <w:szCs w:val="24"/>
        </w:rPr>
        <w:t>սեպտեմբերին կազմակերպման ուղղությամբ:</w:t>
      </w:r>
    </w:p>
    <w:p w14:paraId="22C6A0ED" w14:textId="62CCCE6A" w:rsidR="00EC2AEE" w:rsidRPr="00BD3525" w:rsidRDefault="00E33228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47430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A94A8D">
        <w:rPr>
          <w:rFonts w:ascii="GHEA Grapalat" w:eastAsia="Times New Roman" w:hAnsi="GHEA Grapalat" w:cs="Times New Roman"/>
          <w:sz w:val="24"/>
          <w:szCs w:val="24"/>
        </w:rPr>
        <w:t xml:space="preserve">փորձագետներ Արմինե Վարշամյանը և Կարինե Բադալյանը մասնակցել են </w:t>
      </w:r>
      <w:r w:rsidR="00755E9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4A8D" w:rsidRPr="008E54BA">
        <w:rPr>
          <w:rFonts w:ascii="GHEA Grapalat" w:hAnsi="GHEA Grapalat"/>
          <w:sz w:val="24"/>
          <w:szCs w:val="24"/>
        </w:rPr>
        <w:t xml:space="preserve">ՀՀ </w:t>
      </w:r>
      <w:r w:rsidR="00A94A8D">
        <w:rPr>
          <w:rFonts w:ascii="GHEA Grapalat" w:hAnsi="GHEA Grapalat"/>
          <w:sz w:val="24"/>
          <w:szCs w:val="24"/>
        </w:rPr>
        <w:t>ա</w:t>
      </w:r>
      <w:r w:rsidR="00A94A8D" w:rsidRPr="008E54BA">
        <w:rPr>
          <w:rFonts w:ascii="GHEA Grapalat" w:hAnsi="GHEA Grapalat"/>
          <w:sz w:val="24"/>
          <w:szCs w:val="24"/>
        </w:rPr>
        <w:t>շխատանքի և սոցիալական հարցերի նախարարության կողմից ԱՄՆ ՄԶԳ Հանրային ֆինանսների կառավարման (ՀՖԿ) Ծրագրի աջակցությամբ 2025թ. բյուջետային գործընթացի շրջանակում կազմակերպվ</w:t>
      </w:r>
      <w:r w:rsidR="00A94A8D">
        <w:rPr>
          <w:rFonts w:ascii="GHEA Grapalat" w:hAnsi="GHEA Grapalat"/>
          <w:sz w:val="24"/>
          <w:szCs w:val="24"/>
        </w:rPr>
        <w:t>ած</w:t>
      </w:r>
      <w:r w:rsidR="00A94A8D" w:rsidRPr="008E54BA">
        <w:rPr>
          <w:rFonts w:cs="Calibri"/>
          <w:sz w:val="24"/>
          <w:szCs w:val="24"/>
        </w:rPr>
        <w:t> </w:t>
      </w:r>
      <w:r w:rsidR="00A94A8D" w:rsidRPr="008E54BA">
        <w:rPr>
          <w:rFonts w:ascii="GHEA Grapalat" w:hAnsi="GHEA Grapalat"/>
          <w:sz w:val="24"/>
          <w:szCs w:val="24"/>
        </w:rPr>
        <w:t xml:space="preserve">հերթական </w:t>
      </w:r>
      <w:r w:rsidR="00A94A8D">
        <w:rPr>
          <w:rFonts w:ascii="GHEA Grapalat" w:hAnsi="GHEA Grapalat"/>
          <w:sz w:val="24"/>
          <w:szCs w:val="24"/>
        </w:rPr>
        <w:t>խորհրդատվական հանդիպմանը քաղաքացիական հասարակության կազմակերպությունների ներկայացուցիչների հետ:</w:t>
      </w:r>
    </w:p>
    <w:sectPr w:rsidR="00EC2AEE" w:rsidRPr="00BD3525" w:rsidSect="00976F1D">
      <w:footerReference w:type="default" r:id="rId9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07D0" w14:textId="77777777" w:rsidR="00FC2BCF" w:rsidRDefault="00FC2BCF" w:rsidP="00245DE9">
      <w:pPr>
        <w:spacing w:after="0" w:line="240" w:lineRule="auto"/>
      </w:pPr>
      <w:r>
        <w:separator/>
      </w:r>
    </w:p>
  </w:endnote>
  <w:endnote w:type="continuationSeparator" w:id="0">
    <w:p w14:paraId="02CA9A68" w14:textId="77777777" w:rsidR="00FC2BCF" w:rsidRDefault="00FC2BCF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D3F5B" w14:textId="77777777"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44710F" w14:textId="77777777"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E5CE" w14:textId="77777777" w:rsidR="00FC2BCF" w:rsidRDefault="00FC2BCF" w:rsidP="00245DE9">
      <w:pPr>
        <w:spacing w:after="0" w:line="240" w:lineRule="auto"/>
      </w:pPr>
      <w:r>
        <w:separator/>
      </w:r>
    </w:p>
  </w:footnote>
  <w:footnote w:type="continuationSeparator" w:id="0">
    <w:p w14:paraId="539ABCB9" w14:textId="77777777" w:rsidR="00FC2BCF" w:rsidRDefault="00FC2BCF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15BC"/>
    <w:multiLevelType w:val="hybridMultilevel"/>
    <w:tmpl w:val="1AA0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323B"/>
    <w:multiLevelType w:val="hybridMultilevel"/>
    <w:tmpl w:val="A3D82982"/>
    <w:lvl w:ilvl="0" w:tplc="0A64F50E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03D"/>
    <w:multiLevelType w:val="hybridMultilevel"/>
    <w:tmpl w:val="819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4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43C48"/>
    <w:multiLevelType w:val="hybridMultilevel"/>
    <w:tmpl w:val="4182873C"/>
    <w:lvl w:ilvl="0" w:tplc="61EAC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19"/>
  </w:num>
  <w:num w:numId="5">
    <w:abstractNumId w:val="14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24"/>
  </w:num>
  <w:num w:numId="14">
    <w:abstractNumId w:val="15"/>
  </w:num>
  <w:num w:numId="15">
    <w:abstractNumId w:val="0"/>
  </w:num>
  <w:num w:numId="16">
    <w:abstractNumId w:val="21"/>
  </w:num>
  <w:num w:numId="17">
    <w:abstractNumId w:val="9"/>
  </w:num>
  <w:num w:numId="18">
    <w:abstractNumId w:val="25"/>
  </w:num>
  <w:num w:numId="19">
    <w:abstractNumId w:val="6"/>
  </w:num>
  <w:num w:numId="20">
    <w:abstractNumId w:val="16"/>
  </w:num>
  <w:num w:numId="21">
    <w:abstractNumId w:val="17"/>
  </w:num>
  <w:num w:numId="22">
    <w:abstractNumId w:val="20"/>
  </w:num>
  <w:num w:numId="23">
    <w:abstractNumId w:val="4"/>
  </w:num>
  <w:num w:numId="24">
    <w:abstractNumId w:val="1"/>
  </w:num>
  <w:num w:numId="25">
    <w:abstractNumId w:val="13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3"/>
    <w:rsid w:val="000034BC"/>
    <w:rsid w:val="00006248"/>
    <w:rsid w:val="0001349E"/>
    <w:rsid w:val="00014FF0"/>
    <w:rsid w:val="000207F7"/>
    <w:rsid w:val="00024993"/>
    <w:rsid w:val="00027527"/>
    <w:rsid w:val="00034A51"/>
    <w:rsid w:val="000372CE"/>
    <w:rsid w:val="00041617"/>
    <w:rsid w:val="00043164"/>
    <w:rsid w:val="000531A9"/>
    <w:rsid w:val="0005582F"/>
    <w:rsid w:val="00056727"/>
    <w:rsid w:val="0006395D"/>
    <w:rsid w:val="00063AFF"/>
    <w:rsid w:val="000661DE"/>
    <w:rsid w:val="00072223"/>
    <w:rsid w:val="00074F84"/>
    <w:rsid w:val="00076303"/>
    <w:rsid w:val="000819F4"/>
    <w:rsid w:val="0008221C"/>
    <w:rsid w:val="000856C0"/>
    <w:rsid w:val="00086EC5"/>
    <w:rsid w:val="000908AE"/>
    <w:rsid w:val="00091F86"/>
    <w:rsid w:val="00094966"/>
    <w:rsid w:val="00097694"/>
    <w:rsid w:val="000A0F16"/>
    <w:rsid w:val="000A100E"/>
    <w:rsid w:val="000A1962"/>
    <w:rsid w:val="000A3331"/>
    <w:rsid w:val="000B15CC"/>
    <w:rsid w:val="000B4556"/>
    <w:rsid w:val="000B6A29"/>
    <w:rsid w:val="000C0007"/>
    <w:rsid w:val="000C0B73"/>
    <w:rsid w:val="000C31F9"/>
    <w:rsid w:val="000C7281"/>
    <w:rsid w:val="000D240F"/>
    <w:rsid w:val="000D5414"/>
    <w:rsid w:val="000D5753"/>
    <w:rsid w:val="000E2C3E"/>
    <w:rsid w:val="000E4951"/>
    <w:rsid w:val="000E71A9"/>
    <w:rsid w:val="000F0EDC"/>
    <w:rsid w:val="000F547F"/>
    <w:rsid w:val="000F5A64"/>
    <w:rsid w:val="000F7DBA"/>
    <w:rsid w:val="00100043"/>
    <w:rsid w:val="001005E7"/>
    <w:rsid w:val="001014BE"/>
    <w:rsid w:val="001128C1"/>
    <w:rsid w:val="00114966"/>
    <w:rsid w:val="00117055"/>
    <w:rsid w:val="00117DC8"/>
    <w:rsid w:val="0012228E"/>
    <w:rsid w:val="00123656"/>
    <w:rsid w:val="00123D58"/>
    <w:rsid w:val="0012595D"/>
    <w:rsid w:val="0013457B"/>
    <w:rsid w:val="0014075C"/>
    <w:rsid w:val="001416C4"/>
    <w:rsid w:val="00144132"/>
    <w:rsid w:val="00153D25"/>
    <w:rsid w:val="00154E13"/>
    <w:rsid w:val="00157239"/>
    <w:rsid w:val="00162023"/>
    <w:rsid w:val="0016382B"/>
    <w:rsid w:val="00165D65"/>
    <w:rsid w:val="0017015D"/>
    <w:rsid w:val="001707AC"/>
    <w:rsid w:val="00175C64"/>
    <w:rsid w:val="00176A13"/>
    <w:rsid w:val="001776A8"/>
    <w:rsid w:val="001833BF"/>
    <w:rsid w:val="00187FD1"/>
    <w:rsid w:val="0019243F"/>
    <w:rsid w:val="00193F23"/>
    <w:rsid w:val="001A3B39"/>
    <w:rsid w:val="001A4217"/>
    <w:rsid w:val="001A47B0"/>
    <w:rsid w:val="001B6429"/>
    <w:rsid w:val="001C49F6"/>
    <w:rsid w:val="001C6782"/>
    <w:rsid w:val="001D0290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1F765D"/>
    <w:rsid w:val="0020081D"/>
    <w:rsid w:val="00200DE1"/>
    <w:rsid w:val="002026FB"/>
    <w:rsid w:val="00211A2C"/>
    <w:rsid w:val="0022175A"/>
    <w:rsid w:val="00223A50"/>
    <w:rsid w:val="00232789"/>
    <w:rsid w:val="00233444"/>
    <w:rsid w:val="002338ED"/>
    <w:rsid w:val="00245DE9"/>
    <w:rsid w:val="0024708A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E7528"/>
    <w:rsid w:val="002F02D3"/>
    <w:rsid w:val="00301354"/>
    <w:rsid w:val="00301750"/>
    <w:rsid w:val="00307320"/>
    <w:rsid w:val="00315A09"/>
    <w:rsid w:val="00320AF6"/>
    <w:rsid w:val="00321E08"/>
    <w:rsid w:val="00322ED1"/>
    <w:rsid w:val="003248D1"/>
    <w:rsid w:val="00324B95"/>
    <w:rsid w:val="00332DF9"/>
    <w:rsid w:val="003334BC"/>
    <w:rsid w:val="00333FF6"/>
    <w:rsid w:val="00367641"/>
    <w:rsid w:val="00370836"/>
    <w:rsid w:val="00370875"/>
    <w:rsid w:val="00371062"/>
    <w:rsid w:val="00374E4D"/>
    <w:rsid w:val="00377C6E"/>
    <w:rsid w:val="0038662B"/>
    <w:rsid w:val="0039006F"/>
    <w:rsid w:val="00391648"/>
    <w:rsid w:val="00393CA2"/>
    <w:rsid w:val="00394182"/>
    <w:rsid w:val="0039479E"/>
    <w:rsid w:val="00396058"/>
    <w:rsid w:val="003A06B1"/>
    <w:rsid w:val="003A231E"/>
    <w:rsid w:val="003A4931"/>
    <w:rsid w:val="003B1B70"/>
    <w:rsid w:val="003B2605"/>
    <w:rsid w:val="003B3A63"/>
    <w:rsid w:val="003C78A5"/>
    <w:rsid w:val="003D652B"/>
    <w:rsid w:val="003D6DE0"/>
    <w:rsid w:val="003D706E"/>
    <w:rsid w:val="003E0CFE"/>
    <w:rsid w:val="003E59D7"/>
    <w:rsid w:val="003F667F"/>
    <w:rsid w:val="003F7031"/>
    <w:rsid w:val="0040022E"/>
    <w:rsid w:val="00400EE0"/>
    <w:rsid w:val="00404476"/>
    <w:rsid w:val="0040651B"/>
    <w:rsid w:val="00411BA4"/>
    <w:rsid w:val="0041546B"/>
    <w:rsid w:val="004175B5"/>
    <w:rsid w:val="004178C6"/>
    <w:rsid w:val="004271FA"/>
    <w:rsid w:val="0042771B"/>
    <w:rsid w:val="00432C61"/>
    <w:rsid w:val="0043541B"/>
    <w:rsid w:val="00435C54"/>
    <w:rsid w:val="004409ED"/>
    <w:rsid w:val="004425F7"/>
    <w:rsid w:val="004440F1"/>
    <w:rsid w:val="00447064"/>
    <w:rsid w:val="00447149"/>
    <w:rsid w:val="00455526"/>
    <w:rsid w:val="00464F7B"/>
    <w:rsid w:val="00474305"/>
    <w:rsid w:val="00476EB2"/>
    <w:rsid w:val="00481FAC"/>
    <w:rsid w:val="00483682"/>
    <w:rsid w:val="004937A9"/>
    <w:rsid w:val="00494111"/>
    <w:rsid w:val="00494F43"/>
    <w:rsid w:val="004A2284"/>
    <w:rsid w:val="004A344F"/>
    <w:rsid w:val="004A3630"/>
    <w:rsid w:val="004A53AB"/>
    <w:rsid w:val="004B09D0"/>
    <w:rsid w:val="004B0D33"/>
    <w:rsid w:val="004B0DF6"/>
    <w:rsid w:val="004C0B3D"/>
    <w:rsid w:val="004C0E26"/>
    <w:rsid w:val="004C19F8"/>
    <w:rsid w:val="004C3C20"/>
    <w:rsid w:val="004D12BF"/>
    <w:rsid w:val="004D7B82"/>
    <w:rsid w:val="004E171F"/>
    <w:rsid w:val="004F448A"/>
    <w:rsid w:val="004F5977"/>
    <w:rsid w:val="00502767"/>
    <w:rsid w:val="0050629B"/>
    <w:rsid w:val="00507C55"/>
    <w:rsid w:val="00510479"/>
    <w:rsid w:val="00512D38"/>
    <w:rsid w:val="0051775C"/>
    <w:rsid w:val="00522800"/>
    <w:rsid w:val="00527D46"/>
    <w:rsid w:val="00534E6A"/>
    <w:rsid w:val="00536721"/>
    <w:rsid w:val="00536F73"/>
    <w:rsid w:val="00550451"/>
    <w:rsid w:val="00551892"/>
    <w:rsid w:val="00553F22"/>
    <w:rsid w:val="0055487D"/>
    <w:rsid w:val="0055799C"/>
    <w:rsid w:val="00565856"/>
    <w:rsid w:val="005673D8"/>
    <w:rsid w:val="005727B2"/>
    <w:rsid w:val="00574092"/>
    <w:rsid w:val="0057691C"/>
    <w:rsid w:val="00581944"/>
    <w:rsid w:val="00585584"/>
    <w:rsid w:val="005856CF"/>
    <w:rsid w:val="0058584F"/>
    <w:rsid w:val="00585A2B"/>
    <w:rsid w:val="00590741"/>
    <w:rsid w:val="00592239"/>
    <w:rsid w:val="005936E9"/>
    <w:rsid w:val="0059554D"/>
    <w:rsid w:val="005B48CE"/>
    <w:rsid w:val="005C7524"/>
    <w:rsid w:val="005D5754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2A73"/>
    <w:rsid w:val="00604B0D"/>
    <w:rsid w:val="00610CFC"/>
    <w:rsid w:val="0061604E"/>
    <w:rsid w:val="0062344B"/>
    <w:rsid w:val="006269A4"/>
    <w:rsid w:val="00627AC8"/>
    <w:rsid w:val="00631E15"/>
    <w:rsid w:val="00633501"/>
    <w:rsid w:val="0064092D"/>
    <w:rsid w:val="00647142"/>
    <w:rsid w:val="00653CC6"/>
    <w:rsid w:val="00653E2D"/>
    <w:rsid w:val="006629AF"/>
    <w:rsid w:val="00672718"/>
    <w:rsid w:val="006802EB"/>
    <w:rsid w:val="0068467D"/>
    <w:rsid w:val="00685F51"/>
    <w:rsid w:val="0068657C"/>
    <w:rsid w:val="00692EC8"/>
    <w:rsid w:val="00693DCD"/>
    <w:rsid w:val="00693F9C"/>
    <w:rsid w:val="006A0757"/>
    <w:rsid w:val="006A19CA"/>
    <w:rsid w:val="006A3FCA"/>
    <w:rsid w:val="006A70CA"/>
    <w:rsid w:val="006B0414"/>
    <w:rsid w:val="006B07B9"/>
    <w:rsid w:val="006B0E2F"/>
    <w:rsid w:val="006B532F"/>
    <w:rsid w:val="006D2FE3"/>
    <w:rsid w:val="006D4997"/>
    <w:rsid w:val="006D5BB0"/>
    <w:rsid w:val="006D633C"/>
    <w:rsid w:val="006D6E21"/>
    <w:rsid w:val="006D7FA7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0294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13A1"/>
    <w:rsid w:val="00764203"/>
    <w:rsid w:val="00765542"/>
    <w:rsid w:val="007661E5"/>
    <w:rsid w:val="00766313"/>
    <w:rsid w:val="00774622"/>
    <w:rsid w:val="007752B0"/>
    <w:rsid w:val="007764B3"/>
    <w:rsid w:val="007845AD"/>
    <w:rsid w:val="007869E2"/>
    <w:rsid w:val="00787365"/>
    <w:rsid w:val="00791300"/>
    <w:rsid w:val="007A125D"/>
    <w:rsid w:val="007A22B4"/>
    <w:rsid w:val="007A33F9"/>
    <w:rsid w:val="007A5280"/>
    <w:rsid w:val="007A6AF5"/>
    <w:rsid w:val="007B0B06"/>
    <w:rsid w:val="007B0CBB"/>
    <w:rsid w:val="007B105D"/>
    <w:rsid w:val="007B120F"/>
    <w:rsid w:val="007B45A7"/>
    <w:rsid w:val="007B4B9A"/>
    <w:rsid w:val="007C18EF"/>
    <w:rsid w:val="007C3133"/>
    <w:rsid w:val="007C39DB"/>
    <w:rsid w:val="007D3535"/>
    <w:rsid w:val="007D714B"/>
    <w:rsid w:val="007E0EB1"/>
    <w:rsid w:val="007E20A9"/>
    <w:rsid w:val="007E7EAB"/>
    <w:rsid w:val="008030B4"/>
    <w:rsid w:val="00807430"/>
    <w:rsid w:val="00811637"/>
    <w:rsid w:val="00813C31"/>
    <w:rsid w:val="008143AF"/>
    <w:rsid w:val="008217A4"/>
    <w:rsid w:val="00821D7D"/>
    <w:rsid w:val="00822FBF"/>
    <w:rsid w:val="0082762B"/>
    <w:rsid w:val="00830988"/>
    <w:rsid w:val="00830BEC"/>
    <w:rsid w:val="00834E5A"/>
    <w:rsid w:val="00835109"/>
    <w:rsid w:val="008453AC"/>
    <w:rsid w:val="00846B81"/>
    <w:rsid w:val="00850C64"/>
    <w:rsid w:val="00856087"/>
    <w:rsid w:val="00857CEA"/>
    <w:rsid w:val="00872B9A"/>
    <w:rsid w:val="00873720"/>
    <w:rsid w:val="00877CFC"/>
    <w:rsid w:val="00882AF8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3B06"/>
    <w:rsid w:val="008D6C1F"/>
    <w:rsid w:val="008E1442"/>
    <w:rsid w:val="008E6A68"/>
    <w:rsid w:val="008E7909"/>
    <w:rsid w:val="008F0F3A"/>
    <w:rsid w:val="008F6CD1"/>
    <w:rsid w:val="00902BAC"/>
    <w:rsid w:val="00914041"/>
    <w:rsid w:val="00920A87"/>
    <w:rsid w:val="00920CB8"/>
    <w:rsid w:val="0092730A"/>
    <w:rsid w:val="00933D0D"/>
    <w:rsid w:val="0093404C"/>
    <w:rsid w:val="00935D9C"/>
    <w:rsid w:val="0093778B"/>
    <w:rsid w:val="00945408"/>
    <w:rsid w:val="00945EAB"/>
    <w:rsid w:val="009510D0"/>
    <w:rsid w:val="0095261C"/>
    <w:rsid w:val="00955826"/>
    <w:rsid w:val="00975BEF"/>
    <w:rsid w:val="00976F1D"/>
    <w:rsid w:val="00984333"/>
    <w:rsid w:val="00987408"/>
    <w:rsid w:val="0099169A"/>
    <w:rsid w:val="00991D28"/>
    <w:rsid w:val="00992406"/>
    <w:rsid w:val="00994449"/>
    <w:rsid w:val="009A226A"/>
    <w:rsid w:val="009A5EC7"/>
    <w:rsid w:val="009A72FC"/>
    <w:rsid w:val="009B0DF7"/>
    <w:rsid w:val="009B2F53"/>
    <w:rsid w:val="009C4500"/>
    <w:rsid w:val="009C7A83"/>
    <w:rsid w:val="009E6EA1"/>
    <w:rsid w:val="009F2249"/>
    <w:rsid w:val="009F2B49"/>
    <w:rsid w:val="009F3BFB"/>
    <w:rsid w:val="009F3D8B"/>
    <w:rsid w:val="009F78D9"/>
    <w:rsid w:val="00A02521"/>
    <w:rsid w:val="00A03CF9"/>
    <w:rsid w:val="00A075D7"/>
    <w:rsid w:val="00A13B94"/>
    <w:rsid w:val="00A13D2C"/>
    <w:rsid w:val="00A14A75"/>
    <w:rsid w:val="00A16641"/>
    <w:rsid w:val="00A20902"/>
    <w:rsid w:val="00A215AE"/>
    <w:rsid w:val="00A26C7A"/>
    <w:rsid w:val="00A278DD"/>
    <w:rsid w:val="00A302B9"/>
    <w:rsid w:val="00A30EC6"/>
    <w:rsid w:val="00A3449C"/>
    <w:rsid w:val="00A41F7C"/>
    <w:rsid w:val="00A42543"/>
    <w:rsid w:val="00A42A71"/>
    <w:rsid w:val="00A45EB3"/>
    <w:rsid w:val="00A45F42"/>
    <w:rsid w:val="00A4753B"/>
    <w:rsid w:val="00A51906"/>
    <w:rsid w:val="00A5203B"/>
    <w:rsid w:val="00A620D7"/>
    <w:rsid w:val="00A71884"/>
    <w:rsid w:val="00A720E4"/>
    <w:rsid w:val="00A85824"/>
    <w:rsid w:val="00A86DD9"/>
    <w:rsid w:val="00A91911"/>
    <w:rsid w:val="00A9397B"/>
    <w:rsid w:val="00A94A8D"/>
    <w:rsid w:val="00A95BF2"/>
    <w:rsid w:val="00AA1856"/>
    <w:rsid w:val="00AA25D7"/>
    <w:rsid w:val="00AB5337"/>
    <w:rsid w:val="00AC4F4B"/>
    <w:rsid w:val="00AD0E29"/>
    <w:rsid w:val="00AD0F43"/>
    <w:rsid w:val="00AD178C"/>
    <w:rsid w:val="00AD5746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80A"/>
    <w:rsid w:val="00B527BB"/>
    <w:rsid w:val="00B53266"/>
    <w:rsid w:val="00B60404"/>
    <w:rsid w:val="00B64F95"/>
    <w:rsid w:val="00B67001"/>
    <w:rsid w:val="00B7182B"/>
    <w:rsid w:val="00B728BC"/>
    <w:rsid w:val="00B75A50"/>
    <w:rsid w:val="00B877F7"/>
    <w:rsid w:val="00B94042"/>
    <w:rsid w:val="00B974A1"/>
    <w:rsid w:val="00BA34F5"/>
    <w:rsid w:val="00BA70F2"/>
    <w:rsid w:val="00BA7D23"/>
    <w:rsid w:val="00BB0FF9"/>
    <w:rsid w:val="00BB437B"/>
    <w:rsid w:val="00BC20DA"/>
    <w:rsid w:val="00BC3132"/>
    <w:rsid w:val="00BC322D"/>
    <w:rsid w:val="00BC6F15"/>
    <w:rsid w:val="00BD1048"/>
    <w:rsid w:val="00BD105E"/>
    <w:rsid w:val="00BD3525"/>
    <w:rsid w:val="00BE0274"/>
    <w:rsid w:val="00BE04BF"/>
    <w:rsid w:val="00BE34D5"/>
    <w:rsid w:val="00BE395A"/>
    <w:rsid w:val="00BE4F97"/>
    <w:rsid w:val="00BE6738"/>
    <w:rsid w:val="00BF1DA3"/>
    <w:rsid w:val="00BF3E98"/>
    <w:rsid w:val="00BF7814"/>
    <w:rsid w:val="00C05F1F"/>
    <w:rsid w:val="00C07338"/>
    <w:rsid w:val="00C0792E"/>
    <w:rsid w:val="00C102E6"/>
    <w:rsid w:val="00C1116D"/>
    <w:rsid w:val="00C1282D"/>
    <w:rsid w:val="00C12BF5"/>
    <w:rsid w:val="00C13A4F"/>
    <w:rsid w:val="00C212BD"/>
    <w:rsid w:val="00C22087"/>
    <w:rsid w:val="00C2228F"/>
    <w:rsid w:val="00C25B49"/>
    <w:rsid w:val="00C26A5E"/>
    <w:rsid w:val="00C27B63"/>
    <w:rsid w:val="00C3774D"/>
    <w:rsid w:val="00C40216"/>
    <w:rsid w:val="00C43CE4"/>
    <w:rsid w:val="00C53181"/>
    <w:rsid w:val="00C5462C"/>
    <w:rsid w:val="00C55A68"/>
    <w:rsid w:val="00C61121"/>
    <w:rsid w:val="00C6288C"/>
    <w:rsid w:val="00C632BE"/>
    <w:rsid w:val="00C80BCA"/>
    <w:rsid w:val="00C87497"/>
    <w:rsid w:val="00C9198B"/>
    <w:rsid w:val="00C94F2B"/>
    <w:rsid w:val="00C97652"/>
    <w:rsid w:val="00CA2562"/>
    <w:rsid w:val="00CA3A97"/>
    <w:rsid w:val="00CA6B8A"/>
    <w:rsid w:val="00CB00D9"/>
    <w:rsid w:val="00CB1A1B"/>
    <w:rsid w:val="00CB4E0F"/>
    <w:rsid w:val="00CC7F07"/>
    <w:rsid w:val="00CD0449"/>
    <w:rsid w:val="00CD1064"/>
    <w:rsid w:val="00CD25A3"/>
    <w:rsid w:val="00CD31D8"/>
    <w:rsid w:val="00CD3591"/>
    <w:rsid w:val="00CD3ADA"/>
    <w:rsid w:val="00CE4AAC"/>
    <w:rsid w:val="00CF1D38"/>
    <w:rsid w:val="00CF286B"/>
    <w:rsid w:val="00CF4332"/>
    <w:rsid w:val="00CF4C8C"/>
    <w:rsid w:val="00D02111"/>
    <w:rsid w:val="00D0262A"/>
    <w:rsid w:val="00D02EC2"/>
    <w:rsid w:val="00D05B94"/>
    <w:rsid w:val="00D0665C"/>
    <w:rsid w:val="00D22695"/>
    <w:rsid w:val="00D23C1F"/>
    <w:rsid w:val="00D3345B"/>
    <w:rsid w:val="00D3527E"/>
    <w:rsid w:val="00D40858"/>
    <w:rsid w:val="00D4283A"/>
    <w:rsid w:val="00D443BC"/>
    <w:rsid w:val="00D469AD"/>
    <w:rsid w:val="00D46ED5"/>
    <w:rsid w:val="00D47622"/>
    <w:rsid w:val="00D55069"/>
    <w:rsid w:val="00D55F2A"/>
    <w:rsid w:val="00D60832"/>
    <w:rsid w:val="00D70CBB"/>
    <w:rsid w:val="00D726B2"/>
    <w:rsid w:val="00D7436D"/>
    <w:rsid w:val="00D7473C"/>
    <w:rsid w:val="00D7481D"/>
    <w:rsid w:val="00D75517"/>
    <w:rsid w:val="00D76A11"/>
    <w:rsid w:val="00D76BC5"/>
    <w:rsid w:val="00D81711"/>
    <w:rsid w:val="00D867BD"/>
    <w:rsid w:val="00D9557B"/>
    <w:rsid w:val="00D97B16"/>
    <w:rsid w:val="00DB1416"/>
    <w:rsid w:val="00DC7F45"/>
    <w:rsid w:val="00DD3386"/>
    <w:rsid w:val="00DD4984"/>
    <w:rsid w:val="00DD7331"/>
    <w:rsid w:val="00DD7DDF"/>
    <w:rsid w:val="00DF2D29"/>
    <w:rsid w:val="00DF6594"/>
    <w:rsid w:val="00E017A4"/>
    <w:rsid w:val="00E03C03"/>
    <w:rsid w:val="00E10A72"/>
    <w:rsid w:val="00E14177"/>
    <w:rsid w:val="00E14CEC"/>
    <w:rsid w:val="00E25D06"/>
    <w:rsid w:val="00E2715F"/>
    <w:rsid w:val="00E27830"/>
    <w:rsid w:val="00E33228"/>
    <w:rsid w:val="00E37D4D"/>
    <w:rsid w:val="00E42624"/>
    <w:rsid w:val="00E520A2"/>
    <w:rsid w:val="00E53E73"/>
    <w:rsid w:val="00E546A5"/>
    <w:rsid w:val="00E54E72"/>
    <w:rsid w:val="00E55626"/>
    <w:rsid w:val="00E55E73"/>
    <w:rsid w:val="00E60C3E"/>
    <w:rsid w:val="00E626BA"/>
    <w:rsid w:val="00E7131A"/>
    <w:rsid w:val="00E73D4D"/>
    <w:rsid w:val="00E80E3E"/>
    <w:rsid w:val="00E8166E"/>
    <w:rsid w:val="00E81C24"/>
    <w:rsid w:val="00E840F3"/>
    <w:rsid w:val="00E8571C"/>
    <w:rsid w:val="00E87B24"/>
    <w:rsid w:val="00EB21E2"/>
    <w:rsid w:val="00EB2739"/>
    <w:rsid w:val="00EC1A54"/>
    <w:rsid w:val="00EC2695"/>
    <w:rsid w:val="00EC2AEE"/>
    <w:rsid w:val="00ED2E0B"/>
    <w:rsid w:val="00ED5636"/>
    <w:rsid w:val="00ED74AC"/>
    <w:rsid w:val="00EE49B6"/>
    <w:rsid w:val="00EE576E"/>
    <w:rsid w:val="00EE6053"/>
    <w:rsid w:val="00EE697C"/>
    <w:rsid w:val="00EF3CB2"/>
    <w:rsid w:val="00EF4D05"/>
    <w:rsid w:val="00EF5CFC"/>
    <w:rsid w:val="00F01E49"/>
    <w:rsid w:val="00F04DA9"/>
    <w:rsid w:val="00F070F3"/>
    <w:rsid w:val="00F1615E"/>
    <w:rsid w:val="00F20977"/>
    <w:rsid w:val="00F229CF"/>
    <w:rsid w:val="00F260B3"/>
    <w:rsid w:val="00F27A0B"/>
    <w:rsid w:val="00F35F50"/>
    <w:rsid w:val="00F43E63"/>
    <w:rsid w:val="00F53157"/>
    <w:rsid w:val="00F547C3"/>
    <w:rsid w:val="00F61D7D"/>
    <w:rsid w:val="00F62460"/>
    <w:rsid w:val="00F667D6"/>
    <w:rsid w:val="00F672B4"/>
    <w:rsid w:val="00F71A5C"/>
    <w:rsid w:val="00F7569B"/>
    <w:rsid w:val="00F765E8"/>
    <w:rsid w:val="00F77C4D"/>
    <w:rsid w:val="00F80427"/>
    <w:rsid w:val="00F84376"/>
    <w:rsid w:val="00F84C53"/>
    <w:rsid w:val="00F86EE2"/>
    <w:rsid w:val="00F9019C"/>
    <w:rsid w:val="00F94FE3"/>
    <w:rsid w:val="00F961E0"/>
    <w:rsid w:val="00FA367B"/>
    <w:rsid w:val="00FA71A2"/>
    <w:rsid w:val="00FB122B"/>
    <w:rsid w:val="00FB65BF"/>
    <w:rsid w:val="00FB7505"/>
    <w:rsid w:val="00FC02C8"/>
    <w:rsid w:val="00FC2BCF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8AB7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B8"/>
  </w:style>
  <w:style w:type="paragraph" w:styleId="Heading1">
    <w:name w:val="heading 1"/>
    <w:basedOn w:val="Normal"/>
    <w:link w:val="Heading1Char"/>
    <w:uiPriority w:val="9"/>
    <w:qFormat/>
    <w:rsid w:val="0058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55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87D3-1471-441D-B744-38C25B3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Room116</cp:lastModifiedBy>
  <cp:revision>39</cp:revision>
  <cp:lastPrinted>2024-04-15T07:28:00Z</cp:lastPrinted>
  <dcterms:created xsi:type="dcterms:W3CDTF">2024-04-12T06:48:00Z</dcterms:created>
  <dcterms:modified xsi:type="dcterms:W3CDTF">2024-06-28T05:37:00Z</dcterms:modified>
</cp:coreProperties>
</file>